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496A" w:rsidRDefault="002D3B34">
      <w:pPr>
        <w:pStyle w:val="a0"/>
        <w:spacing w:after="0" w:line="600" w:lineRule="exact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附件2</w:t>
      </w:r>
    </w:p>
    <w:p w:rsidR="00D8496A" w:rsidRDefault="00D8496A">
      <w:pPr>
        <w:tabs>
          <w:tab w:val="left" w:pos="5220"/>
        </w:tabs>
        <w:jc w:val="center"/>
        <w:rPr>
          <w:rFonts w:eastAsia="黑体"/>
          <w:sz w:val="44"/>
          <w:szCs w:val="44"/>
        </w:rPr>
      </w:pPr>
    </w:p>
    <w:p w:rsidR="00D8496A" w:rsidRDefault="002536C3">
      <w:pPr>
        <w:tabs>
          <w:tab w:val="left" w:pos="5220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电能质量</w:t>
      </w:r>
      <w:r w:rsidR="002D3B34">
        <w:rPr>
          <w:rFonts w:ascii="方正小标宋简体" w:eastAsia="方正小标宋简体" w:hAnsi="方正小标宋简体" w:cs="方正小标宋简体" w:hint="eastAsia"/>
          <w:sz w:val="44"/>
          <w:szCs w:val="44"/>
        </w:rPr>
        <w:t>管理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典型</w:t>
      </w:r>
      <w:r w:rsidR="002D3B34">
        <w:rPr>
          <w:rFonts w:ascii="方正小标宋简体" w:eastAsia="方正小标宋简体" w:hAnsi="方正小标宋简体" w:cs="方正小标宋简体" w:hint="eastAsia"/>
          <w:sz w:val="44"/>
          <w:szCs w:val="44"/>
        </w:rPr>
        <w:t>案例申报书</w:t>
      </w:r>
    </w:p>
    <w:p w:rsidR="00D8496A" w:rsidRPr="002536C3" w:rsidRDefault="00D8496A">
      <w:pPr>
        <w:tabs>
          <w:tab w:val="left" w:pos="5220"/>
        </w:tabs>
        <w:ind w:firstLineChars="400" w:firstLine="1285"/>
        <w:rPr>
          <w:rFonts w:eastAsia="仿宋_GB2312"/>
          <w:b/>
          <w:sz w:val="32"/>
          <w:szCs w:val="32"/>
        </w:rPr>
      </w:pPr>
    </w:p>
    <w:p w:rsidR="00D8496A" w:rsidRDefault="00D8496A">
      <w:pPr>
        <w:tabs>
          <w:tab w:val="left" w:pos="5220"/>
        </w:tabs>
        <w:ind w:firstLineChars="400" w:firstLine="1285"/>
        <w:rPr>
          <w:rFonts w:eastAsia="仿宋_GB2312"/>
          <w:b/>
          <w:sz w:val="32"/>
          <w:szCs w:val="32"/>
        </w:rPr>
      </w:pPr>
    </w:p>
    <w:p w:rsidR="00D8496A" w:rsidRDefault="00D8496A">
      <w:pPr>
        <w:rPr>
          <w:rFonts w:eastAsia="黑体"/>
          <w:sz w:val="32"/>
        </w:rPr>
      </w:pPr>
    </w:p>
    <w:p w:rsidR="00D8496A" w:rsidRDefault="00D8496A">
      <w:pPr>
        <w:rPr>
          <w:rFonts w:eastAsia="黑体"/>
          <w:sz w:val="32"/>
        </w:rPr>
      </w:pPr>
    </w:p>
    <w:p w:rsidR="00D8496A" w:rsidRDefault="00D8496A">
      <w:pPr>
        <w:pStyle w:val="2"/>
      </w:pPr>
    </w:p>
    <w:p w:rsidR="00D8496A" w:rsidRDefault="00D8496A">
      <w:pPr>
        <w:jc w:val="left"/>
        <w:rPr>
          <w:rFonts w:eastAsia="黑体"/>
          <w:sz w:val="32"/>
        </w:rPr>
      </w:pPr>
    </w:p>
    <w:p w:rsidR="00D8496A" w:rsidRDefault="002D3B34">
      <w:pPr>
        <w:ind w:leftChars="152" w:left="2879" w:hangingChars="800" w:hanging="2560"/>
        <w:jc w:val="left"/>
        <w:rPr>
          <w:rFonts w:ascii="仿宋_GB2312" w:eastAsia="仿宋_GB2312" w:cs="等线"/>
          <w:sz w:val="24"/>
          <w:szCs w:val="24"/>
        </w:rPr>
      </w:pPr>
      <w:r>
        <w:rPr>
          <w:rFonts w:eastAsia="黑体" w:hint="eastAsia"/>
          <w:sz w:val="32"/>
        </w:rPr>
        <w:t>申</w:t>
      </w:r>
      <w:r>
        <w:rPr>
          <w:rFonts w:eastAsia="黑体" w:hint="eastAsia"/>
          <w:sz w:val="32"/>
        </w:rPr>
        <w:t xml:space="preserve">  </w:t>
      </w:r>
      <w:r>
        <w:rPr>
          <w:rFonts w:eastAsia="黑体" w:hint="eastAsia"/>
          <w:sz w:val="32"/>
        </w:rPr>
        <w:t>报</w:t>
      </w:r>
      <w:r>
        <w:rPr>
          <w:rFonts w:eastAsia="黑体" w:hint="eastAsia"/>
          <w:sz w:val="32"/>
        </w:rPr>
        <w:t xml:space="preserve">  </w:t>
      </w:r>
      <w:r>
        <w:rPr>
          <w:rFonts w:eastAsia="黑体" w:hint="eastAsia"/>
          <w:sz w:val="32"/>
        </w:rPr>
        <w:t>方</w:t>
      </w:r>
      <w:r>
        <w:rPr>
          <w:rFonts w:eastAsia="黑体" w:hint="eastAsia"/>
          <w:sz w:val="32"/>
        </w:rPr>
        <w:t xml:space="preserve">  </w:t>
      </w:r>
      <w:r>
        <w:rPr>
          <w:rFonts w:eastAsia="黑体" w:hint="eastAsia"/>
          <w:sz w:val="32"/>
        </w:rPr>
        <w:t>向：</w:t>
      </w:r>
      <w:r>
        <w:rPr>
          <w:rFonts w:ascii="仿宋_GB2312" w:eastAsia="仿宋_GB2312" w:cs="等线" w:hint="eastAsia"/>
          <w:sz w:val="24"/>
          <w:szCs w:val="24"/>
        </w:rPr>
        <w:t>□</w:t>
      </w:r>
      <w:r w:rsidR="002536C3">
        <w:rPr>
          <w:rFonts w:ascii="仿宋_GB2312" w:eastAsia="仿宋_GB2312" w:cs="等线" w:hint="eastAsia"/>
          <w:sz w:val="24"/>
          <w:szCs w:val="24"/>
        </w:rPr>
        <w:t>电能</w:t>
      </w:r>
      <w:r w:rsidR="002536C3">
        <w:rPr>
          <w:rFonts w:ascii="仿宋_GB2312" w:eastAsia="仿宋_GB2312" w:cs="等线"/>
          <w:sz w:val="24"/>
          <w:szCs w:val="24"/>
        </w:rPr>
        <w:t>质量管理基础</w:t>
      </w:r>
      <w:r>
        <w:rPr>
          <w:rFonts w:ascii="仿宋_GB2312" w:eastAsia="仿宋_GB2312" w:cs="等线" w:hint="eastAsia"/>
          <w:sz w:val="24"/>
          <w:szCs w:val="24"/>
        </w:rPr>
        <w:t xml:space="preserve"> </w:t>
      </w:r>
      <w:r w:rsidR="002536C3">
        <w:rPr>
          <w:rFonts w:ascii="仿宋_GB2312" w:eastAsia="仿宋_GB2312" w:cs="等线" w:hint="eastAsia"/>
          <w:sz w:val="24"/>
          <w:szCs w:val="24"/>
        </w:rPr>
        <w:t>□发电电能</w:t>
      </w:r>
      <w:r w:rsidR="002536C3">
        <w:rPr>
          <w:rFonts w:ascii="仿宋_GB2312" w:eastAsia="仿宋_GB2312" w:cs="等线"/>
          <w:sz w:val="24"/>
          <w:szCs w:val="24"/>
        </w:rPr>
        <w:t>质量</w:t>
      </w:r>
      <w:r>
        <w:rPr>
          <w:rFonts w:ascii="仿宋_GB2312" w:eastAsia="仿宋_GB2312" w:cs="等线" w:hint="eastAsia"/>
          <w:sz w:val="24"/>
          <w:szCs w:val="24"/>
        </w:rPr>
        <w:t xml:space="preserve"> </w:t>
      </w:r>
      <w:r w:rsidR="002536C3">
        <w:rPr>
          <w:rFonts w:ascii="仿宋_GB2312" w:eastAsia="仿宋_GB2312" w:cs="等线" w:hint="eastAsia"/>
          <w:sz w:val="24"/>
          <w:szCs w:val="24"/>
        </w:rPr>
        <w:t>□输配</w:t>
      </w:r>
      <w:r>
        <w:rPr>
          <w:rFonts w:ascii="仿宋_GB2312" w:eastAsia="仿宋_GB2312" w:cs="等线" w:hint="eastAsia"/>
          <w:sz w:val="24"/>
          <w:szCs w:val="24"/>
        </w:rPr>
        <w:t>电</w:t>
      </w:r>
      <w:r w:rsidR="002536C3">
        <w:rPr>
          <w:rFonts w:ascii="仿宋_GB2312" w:eastAsia="仿宋_GB2312" w:cs="等线" w:hint="eastAsia"/>
          <w:sz w:val="24"/>
          <w:szCs w:val="24"/>
        </w:rPr>
        <w:t>电能</w:t>
      </w:r>
      <w:r w:rsidR="002536C3">
        <w:rPr>
          <w:rFonts w:ascii="仿宋_GB2312" w:eastAsia="仿宋_GB2312" w:cs="等线"/>
          <w:sz w:val="24"/>
          <w:szCs w:val="24"/>
        </w:rPr>
        <w:t>质量</w:t>
      </w:r>
    </w:p>
    <w:p w:rsidR="00D8496A" w:rsidRDefault="002D3B34">
      <w:pPr>
        <w:ind w:leftChars="1139" w:left="2392" w:firstLineChars="200" w:firstLine="480"/>
        <w:jc w:val="left"/>
        <w:rPr>
          <w:rFonts w:eastAsia="仿宋"/>
          <w:sz w:val="32"/>
        </w:rPr>
      </w:pPr>
      <w:r>
        <w:rPr>
          <w:rFonts w:ascii="仿宋_GB2312" w:eastAsia="仿宋_GB2312" w:cs="等线" w:hint="eastAsia"/>
          <w:sz w:val="24"/>
          <w:szCs w:val="24"/>
        </w:rPr>
        <w:t>□用</w:t>
      </w:r>
      <w:r w:rsidR="002536C3">
        <w:rPr>
          <w:rFonts w:ascii="仿宋_GB2312" w:eastAsia="仿宋_GB2312" w:cs="等线" w:hint="eastAsia"/>
          <w:sz w:val="24"/>
          <w:szCs w:val="24"/>
        </w:rPr>
        <w:t>电</w:t>
      </w:r>
      <w:r w:rsidR="002536C3">
        <w:rPr>
          <w:rFonts w:ascii="仿宋_GB2312" w:eastAsia="仿宋_GB2312" w:cs="等线"/>
          <w:sz w:val="24"/>
          <w:szCs w:val="24"/>
        </w:rPr>
        <w:t>电能质量</w:t>
      </w:r>
      <w:r w:rsidR="002536C3">
        <w:rPr>
          <w:rFonts w:ascii="仿宋_GB2312" w:eastAsia="仿宋_GB2312" w:cs="等线" w:hint="eastAsia"/>
          <w:sz w:val="24"/>
          <w:szCs w:val="24"/>
        </w:rPr>
        <w:t xml:space="preserve">管理 </w:t>
      </w:r>
      <w:r>
        <w:rPr>
          <w:rFonts w:ascii="仿宋_GB2312" w:eastAsia="仿宋_GB2312" w:cs="等线" w:hint="eastAsia"/>
          <w:sz w:val="24"/>
          <w:szCs w:val="24"/>
        </w:rPr>
        <w:t>□其他方向（请注明）</w:t>
      </w:r>
    </w:p>
    <w:p w:rsidR="00D8496A" w:rsidRDefault="002D3B34">
      <w:pPr>
        <w:ind w:firstLineChars="100" w:firstLine="320"/>
        <w:rPr>
          <w:rFonts w:eastAsia="黑体"/>
          <w:sz w:val="32"/>
        </w:rPr>
      </w:pPr>
      <w:r>
        <w:rPr>
          <w:rFonts w:eastAsia="黑体" w:hint="eastAsia"/>
          <w:sz w:val="32"/>
        </w:rPr>
        <w:t>案</w:t>
      </w:r>
      <w:r>
        <w:rPr>
          <w:rFonts w:eastAsia="黑体"/>
          <w:sz w:val="32"/>
        </w:rPr>
        <w:t xml:space="preserve">  </w:t>
      </w:r>
      <w:r>
        <w:rPr>
          <w:rFonts w:eastAsia="黑体" w:hint="eastAsia"/>
          <w:sz w:val="32"/>
        </w:rPr>
        <w:t>例</w:t>
      </w:r>
      <w:r>
        <w:rPr>
          <w:rFonts w:eastAsia="黑体"/>
          <w:sz w:val="32"/>
        </w:rPr>
        <w:t xml:space="preserve">  </w:t>
      </w:r>
      <w:r>
        <w:rPr>
          <w:rFonts w:eastAsia="黑体"/>
          <w:sz w:val="32"/>
        </w:rPr>
        <w:t>名</w:t>
      </w:r>
      <w:r>
        <w:rPr>
          <w:rFonts w:eastAsia="黑体"/>
          <w:sz w:val="32"/>
        </w:rPr>
        <w:t xml:space="preserve">  </w:t>
      </w:r>
      <w:r>
        <w:rPr>
          <w:rFonts w:eastAsia="黑体"/>
          <w:sz w:val="32"/>
        </w:rPr>
        <w:t>称</w:t>
      </w:r>
      <w:r>
        <w:rPr>
          <w:rFonts w:eastAsia="黑体" w:hint="eastAsia"/>
          <w:sz w:val="32"/>
        </w:rPr>
        <w:t>：</w:t>
      </w:r>
      <w:r>
        <w:rPr>
          <w:rFonts w:eastAsia="黑体"/>
          <w:sz w:val="32"/>
          <w:u w:val="single"/>
        </w:rPr>
        <w:t xml:space="preserve">              </w:t>
      </w:r>
      <w:r>
        <w:rPr>
          <w:rFonts w:eastAsia="黑体" w:hint="eastAsia"/>
          <w:sz w:val="32"/>
          <w:u w:val="single"/>
        </w:rPr>
        <w:t xml:space="preserve">   </w:t>
      </w:r>
      <w:r>
        <w:rPr>
          <w:rFonts w:eastAsia="黑体"/>
          <w:sz w:val="32"/>
          <w:u w:val="single"/>
        </w:rPr>
        <w:t xml:space="preserve">        </w:t>
      </w:r>
      <w:r>
        <w:rPr>
          <w:rFonts w:eastAsia="黑体" w:hint="eastAsia"/>
          <w:sz w:val="32"/>
          <w:u w:val="single"/>
        </w:rPr>
        <w:t xml:space="preserve">   </w:t>
      </w:r>
      <w:r>
        <w:rPr>
          <w:rFonts w:eastAsia="黑体"/>
          <w:sz w:val="32"/>
          <w:u w:val="single"/>
        </w:rPr>
        <w:t xml:space="preserve">  </w:t>
      </w:r>
      <w:r>
        <w:rPr>
          <w:rFonts w:eastAsia="黑体" w:hint="eastAsia"/>
          <w:sz w:val="32"/>
          <w:u w:val="single"/>
        </w:rPr>
        <w:t xml:space="preserve"> </w:t>
      </w:r>
      <w:r>
        <w:rPr>
          <w:rFonts w:eastAsia="黑体"/>
          <w:sz w:val="32"/>
          <w:u w:val="single"/>
        </w:rPr>
        <w:t xml:space="preserve">     </w:t>
      </w:r>
    </w:p>
    <w:p w:rsidR="00D8496A" w:rsidRDefault="002D3B34">
      <w:pPr>
        <w:ind w:firstLineChars="100" w:firstLine="320"/>
        <w:rPr>
          <w:rFonts w:eastAsia="黑体"/>
          <w:sz w:val="32"/>
          <w:u w:val="single"/>
        </w:rPr>
      </w:pPr>
      <w:r>
        <w:rPr>
          <w:rFonts w:eastAsia="黑体"/>
          <w:sz w:val="32"/>
        </w:rPr>
        <w:t>申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 xml:space="preserve"> </w:t>
      </w:r>
      <w:r>
        <w:rPr>
          <w:rFonts w:eastAsia="黑体"/>
          <w:sz w:val="32"/>
        </w:rPr>
        <w:t>报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 xml:space="preserve"> </w:t>
      </w:r>
      <w:r>
        <w:rPr>
          <w:rFonts w:eastAsia="黑体"/>
          <w:sz w:val="32"/>
        </w:rPr>
        <w:t>单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 xml:space="preserve"> </w:t>
      </w:r>
      <w:r>
        <w:rPr>
          <w:rFonts w:eastAsia="黑体"/>
          <w:sz w:val="32"/>
        </w:rPr>
        <w:t>位</w:t>
      </w:r>
      <w:r>
        <w:rPr>
          <w:rFonts w:eastAsia="黑体" w:hint="eastAsia"/>
          <w:sz w:val="32"/>
        </w:rPr>
        <w:t>：</w:t>
      </w:r>
      <w:r>
        <w:rPr>
          <w:rFonts w:eastAsia="黑体"/>
          <w:sz w:val="32"/>
          <w:u w:val="single"/>
        </w:rPr>
        <w:t xml:space="preserve">        </w:t>
      </w:r>
      <w:r>
        <w:rPr>
          <w:rFonts w:eastAsia="黑体" w:hint="eastAsia"/>
          <w:sz w:val="32"/>
          <w:u w:val="single"/>
        </w:rPr>
        <w:t xml:space="preserve">      </w:t>
      </w:r>
      <w:r>
        <w:rPr>
          <w:rFonts w:eastAsia="黑体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（牵头单位加盖单位公章）</w:t>
      </w:r>
    </w:p>
    <w:p w:rsidR="00D8496A" w:rsidRDefault="002D3B34">
      <w:pPr>
        <w:ind w:firstLineChars="100" w:firstLine="320"/>
        <w:rPr>
          <w:rFonts w:eastAsia="黑体"/>
          <w:sz w:val="32"/>
          <w:u w:val="single"/>
        </w:rPr>
      </w:pPr>
      <w:r>
        <w:rPr>
          <w:rFonts w:eastAsia="黑体"/>
          <w:sz w:val="32"/>
        </w:rPr>
        <w:t>填</w:t>
      </w:r>
      <w:r>
        <w:rPr>
          <w:rFonts w:eastAsia="黑体"/>
          <w:sz w:val="32"/>
        </w:rPr>
        <w:t xml:space="preserve">  </w:t>
      </w:r>
      <w:r>
        <w:rPr>
          <w:rFonts w:eastAsia="黑体"/>
          <w:sz w:val="32"/>
        </w:rPr>
        <w:t>报</w:t>
      </w:r>
      <w:r>
        <w:rPr>
          <w:rFonts w:eastAsia="黑体"/>
          <w:sz w:val="32"/>
        </w:rPr>
        <w:t xml:space="preserve">  </w:t>
      </w:r>
      <w:r>
        <w:rPr>
          <w:rFonts w:eastAsia="黑体"/>
          <w:sz w:val="32"/>
        </w:rPr>
        <w:t>日</w:t>
      </w:r>
      <w:r>
        <w:rPr>
          <w:rFonts w:eastAsia="黑体"/>
          <w:sz w:val="32"/>
        </w:rPr>
        <w:t xml:space="preserve">  </w:t>
      </w:r>
      <w:r>
        <w:rPr>
          <w:rFonts w:eastAsia="黑体"/>
          <w:sz w:val="32"/>
        </w:rPr>
        <w:t>期</w:t>
      </w:r>
      <w:r>
        <w:rPr>
          <w:rFonts w:eastAsia="黑体" w:hint="eastAsia"/>
          <w:sz w:val="32"/>
        </w:rPr>
        <w:t>：</w:t>
      </w:r>
      <w:r>
        <w:rPr>
          <w:rFonts w:eastAsia="黑体"/>
          <w:sz w:val="32"/>
          <w:u w:val="single"/>
        </w:rPr>
        <w:t xml:space="preserve">        </w:t>
      </w:r>
      <w:r>
        <w:rPr>
          <w:rFonts w:eastAsia="黑体" w:hint="eastAsia"/>
          <w:sz w:val="32"/>
          <w:u w:val="single"/>
        </w:rPr>
        <w:t xml:space="preserve">       </w:t>
      </w:r>
      <w:r>
        <w:rPr>
          <w:rFonts w:eastAsia="黑体"/>
          <w:sz w:val="32"/>
          <w:u w:val="single"/>
        </w:rPr>
        <w:t xml:space="preserve">                     </w:t>
      </w:r>
    </w:p>
    <w:p w:rsidR="00D8496A" w:rsidRDefault="002D3B34">
      <w:pPr>
        <w:ind w:firstLineChars="100" w:firstLine="320"/>
        <w:rPr>
          <w:rFonts w:eastAsia="黑体"/>
          <w:sz w:val="32"/>
          <w:szCs w:val="22"/>
        </w:rPr>
      </w:pPr>
      <w:r>
        <w:rPr>
          <w:rFonts w:eastAsia="黑体"/>
          <w:sz w:val="32"/>
          <w:szCs w:val="22"/>
        </w:rPr>
        <w:t>联</w:t>
      </w:r>
      <w:r>
        <w:rPr>
          <w:rFonts w:eastAsia="黑体" w:hint="eastAsia"/>
          <w:sz w:val="32"/>
          <w:szCs w:val="22"/>
        </w:rPr>
        <w:t xml:space="preserve">    </w:t>
      </w:r>
      <w:r>
        <w:rPr>
          <w:rFonts w:eastAsia="黑体"/>
          <w:sz w:val="32"/>
          <w:szCs w:val="22"/>
        </w:rPr>
        <w:t>系</w:t>
      </w:r>
      <w:r>
        <w:rPr>
          <w:rFonts w:eastAsia="黑体" w:hint="eastAsia"/>
          <w:sz w:val="32"/>
          <w:szCs w:val="22"/>
        </w:rPr>
        <w:t xml:space="preserve">    </w:t>
      </w:r>
      <w:r>
        <w:rPr>
          <w:rFonts w:eastAsia="黑体"/>
          <w:sz w:val="32"/>
          <w:szCs w:val="22"/>
        </w:rPr>
        <w:t>人</w:t>
      </w:r>
      <w:r>
        <w:rPr>
          <w:rFonts w:eastAsia="黑体" w:hint="eastAsia"/>
          <w:sz w:val="32"/>
          <w:szCs w:val="22"/>
        </w:rPr>
        <w:t>：</w:t>
      </w:r>
      <w:r>
        <w:rPr>
          <w:rFonts w:eastAsia="黑体"/>
          <w:sz w:val="32"/>
          <w:u w:val="single"/>
        </w:rPr>
        <w:t xml:space="preserve">        </w:t>
      </w:r>
      <w:r>
        <w:rPr>
          <w:rFonts w:eastAsia="黑体" w:hint="eastAsia"/>
          <w:sz w:val="32"/>
          <w:u w:val="single"/>
        </w:rPr>
        <w:t xml:space="preserve">       </w:t>
      </w:r>
      <w:r>
        <w:rPr>
          <w:rFonts w:eastAsia="黑体"/>
          <w:sz w:val="32"/>
          <w:u w:val="single"/>
        </w:rPr>
        <w:t xml:space="preserve">                     </w:t>
      </w:r>
    </w:p>
    <w:p w:rsidR="00D8496A" w:rsidRDefault="002D3B34">
      <w:pPr>
        <w:ind w:firstLineChars="100" w:firstLine="320"/>
        <w:rPr>
          <w:rFonts w:eastAsia="黑体"/>
          <w:sz w:val="32"/>
          <w:szCs w:val="22"/>
        </w:rPr>
      </w:pPr>
      <w:r>
        <w:rPr>
          <w:rFonts w:eastAsia="黑体"/>
          <w:sz w:val="32"/>
          <w:szCs w:val="22"/>
        </w:rPr>
        <w:t>联</w:t>
      </w:r>
      <w:r>
        <w:rPr>
          <w:rFonts w:eastAsia="黑体" w:hint="eastAsia"/>
          <w:sz w:val="32"/>
          <w:szCs w:val="22"/>
        </w:rPr>
        <w:t xml:space="preserve">  </w:t>
      </w:r>
      <w:r>
        <w:rPr>
          <w:rFonts w:eastAsia="黑体"/>
          <w:sz w:val="32"/>
          <w:szCs w:val="22"/>
        </w:rPr>
        <w:t>系</w:t>
      </w:r>
      <w:r>
        <w:rPr>
          <w:rFonts w:eastAsia="黑体" w:hint="eastAsia"/>
          <w:sz w:val="32"/>
          <w:szCs w:val="22"/>
        </w:rPr>
        <w:t xml:space="preserve">  </w:t>
      </w:r>
      <w:r>
        <w:rPr>
          <w:rFonts w:eastAsia="黑体"/>
          <w:sz w:val="32"/>
          <w:szCs w:val="22"/>
        </w:rPr>
        <w:t>方</w:t>
      </w:r>
      <w:r>
        <w:rPr>
          <w:rFonts w:eastAsia="黑体" w:hint="eastAsia"/>
          <w:sz w:val="32"/>
          <w:szCs w:val="22"/>
        </w:rPr>
        <w:t xml:space="preserve">  </w:t>
      </w:r>
      <w:r>
        <w:rPr>
          <w:rFonts w:eastAsia="黑体"/>
          <w:sz w:val="32"/>
          <w:szCs w:val="22"/>
        </w:rPr>
        <w:t>式</w:t>
      </w:r>
      <w:r>
        <w:rPr>
          <w:rFonts w:eastAsia="黑体" w:hint="eastAsia"/>
          <w:sz w:val="32"/>
          <w:szCs w:val="22"/>
        </w:rPr>
        <w:t>：</w:t>
      </w:r>
      <w:r>
        <w:rPr>
          <w:rFonts w:eastAsia="黑体"/>
          <w:sz w:val="32"/>
          <w:u w:val="single"/>
        </w:rPr>
        <w:t xml:space="preserve">        </w:t>
      </w:r>
      <w:r>
        <w:rPr>
          <w:rFonts w:eastAsia="黑体" w:hint="eastAsia"/>
          <w:sz w:val="32"/>
          <w:u w:val="single"/>
        </w:rPr>
        <w:t xml:space="preserve">       </w:t>
      </w:r>
      <w:r>
        <w:rPr>
          <w:rFonts w:eastAsia="黑体"/>
          <w:sz w:val="32"/>
          <w:u w:val="single"/>
        </w:rPr>
        <w:t xml:space="preserve">                     </w:t>
      </w:r>
    </w:p>
    <w:p w:rsidR="00D8496A" w:rsidRDefault="002D3B34">
      <w:pPr>
        <w:ind w:firstLineChars="100" w:firstLine="320"/>
        <w:rPr>
          <w:rFonts w:eastAsia="黑体"/>
          <w:sz w:val="32"/>
          <w:szCs w:val="22"/>
        </w:rPr>
      </w:pPr>
      <w:r>
        <w:rPr>
          <w:rFonts w:eastAsia="黑体"/>
          <w:sz w:val="32"/>
          <w:szCs w:val="22"/>
        </w:rPr>
        <w:t>电</w:t>
      </w:r>
      <w:r>
        <w:rPr>
          <w:rFonts w:eastAsia="黑体" w:hint="eastAsia"/>
          <w:sz w:val="32"/>
          <w:szCs w:val="22"/>
        </w:rPr>
        <w:t xml:space="preserve">  </w:t>
      </w:r>
      <w:r>
        <w:rPr>
          <w:rFonts w:eastAsia="黑体"/>
          <w:sz w:val="32"/>
          <w:szCs w:val="22"/>
        </w:rPr>
        <w:t>子</w:t>
      </w:r>
      <w:r>
        <w:rPr>
          <w:rFonts w:eastAsia="黑体" w:hint="eastAsia"/>
          <w:sz w:val="32"/>
          <w:szCs w:val="22"/>
        </w:rPr>
        <w:t xml:space="preserve">  </w:t>
      </w:r>
      <w:r>
        <w:rPr>
          <w:rFonts w:eastAsia="黑体"/>
          <w:sz w:val="32"/>
          <w:szCs w:val="22"/>
        </w:rPr>
        <w:t>邮</w:t>
      </w:r>
      <w:r>
        <w:rPr>
          <w:rFonts w:eastAsia="黑体" w:hint="eastAsia"/>
          <w:sz w:val="32"/>
          <w:szCs w:val="22"/>
        </w:rPr>
        <w:t xml:space="preserve">  </w:t>
      </w:r>
      <w:r>
        <w:rPr>
          <w:rFonts w:eastAsia="黑体"/>
          <w:sz w:val="32"/>
          <w:szCs w:val="22"/>
        </w:rPr>
        <w:t>箱</w:t>
      </w:r>
      <w:r>
        <w:rPr>
          <w:rFonts w:eastAsia="黑体" w:hint="eastAsia"/>
          <w:sz w:val="32"/>
          <w:szCs w:val="22"/>
        </w:rPr>
        <w:t>：</w:t>
      </w:r>
      <w:r>
        <w:rPr>
          <w:rFonts w:eastAsia="黑体"/>
          <w:sz w:val="32"/>
          <w:u w:val="single"/>
        </w:rPr>
        <w:t xml:space="preserve">        </w:t>
      </w:r>
      <w:r>
        <w:rPr>
          <w:rFonts w:eastAsia="黑体" w:hint="eastAsia"/>
          <w:sz w:val="32"/>
          <w:u w:val="single"/>
        </w:rPr>
        <w:t xml:space="preserve">       </w:t>
      </w:r>
      <w:r>
        <w:rPr>
          <w:rFonts w:eastAsia="黑体"/>
          <w:sz w:val="32"/>
          <w:u w:val="single"/>
        </w:rPr>
        <w:t xml:space="preserve">                     </w:t>
      </w:r>
    </w:p>
    <w:p w:rsidR="00D8496A" w:rsidRDefault="002D3B34">
      <w:pPr>
        <w:ind w:firstLineChars="100" w:firstLine="320"/>
        <w:rPr>
          <w:rFonts w:eastAsia="黑体"/>
          <w:sz w:val="32"/>
          <w:szCs w:val="22"/>
        </w:rPr>
      </w:pPr>
      <w:r>
        <w:rPr>
          <w:rFonts w:eastAsia="黑体"/>
          <w:sz w:val="32"/>
          <w:szCs w:val="22"/>
        </w:rPr>
        <w:t>申</w:t>
      </w:r>
      <w:r>
        <w:rPr>
          <w:rFonts w:eastAsia="黑体" w:hint="eastAsia"/>
          <w:sz w:val="32"/>
          <w:szCs w:val="22"/>
        </w:rPr>
        <w:t xml:space="preserve">  </w:t>
      </w:r>
      <w:r>
        <w:rPr>
          <w:rFonts w:eastAsia="黑体"/>
          <w:sz w:val="32"/>
          <w:szCs w:val="22"/>
        </w:rPr>
        <w:t>报</w:t>
      </w:r>
      <w:r>
        <w:rPr>
          <w:rFonts w:eastAsia="黑体" w:hint="eastAsia"/>
          <w:sz w:val="32"/>
          <w:szCs w:val="22"/>
        </w:rPr>
        <w:t xml:space="preserve">  </w:t>
      </w:r>
      <w:r>
        <w:rPr>
          <w:rFonts w:eastAsia="黑体"/>
          <w:sz w:val="32"/>
          <w:szCs w:val="22"/>
        </w:rPr>
        <w:t>日</w:t>
      </w:r>
      <w:r>
        <w:rPr>
          <w:rFonts w:eastAsia="黑体" w:hint="eastAsia"/>
          <w:sz w:val="32"/>
          <w:szCs w:val="22"/>
        </w:rPr>
        <w:t xml:space="preserve">  </w:t>
      </w:r>
      <w:r>
        <w:rPr>
          <w:rFonts w:eastAsia="黑体"/>
          <w:sz w:val="32"/>
          <w:szCs w:val="22"/>
        </w:rPr>
        <w:t>期</w:t>
      </w:r>
      <w:r>
        <w:rPr>
          <w:rFonts w:eastAsia="黑体" w:hint="eastAsia"/>
          <w:sz w:val="32"/>
          <w:szCs w:val="22"/>
        </w:rPr>
        <w:t>：</w:t>
      </w:r>
      <w:r>
        <w:rPr>
          <w:rFonts w:eastAsia="黑体"/>
          <w:sz w:val="32"/>
          <w:u w:val="single"/>
        </w:rPr>
        <w:t xml:space="preserve">     </w:t>
      </w:r>
      <w:r>
        <w:rPr>
          <w:rFonts w:eastAsia="黑体" w:hint="eastAsia"/>
          <w:sz w:val="32"/>
          <w:u w:val="single"/>
        </w:rPr>
        <w:t xml:space="preserve">  </w:t>
      </w:r>
      <w:r>
        <w:rPr>
          <w:rFonts w:eastAsia="黑体"/>
          <w:sz w:val="32"/>
          <w:u w:val="single"/>
        </w:rPr>
        <w:t xml:space="preserve"> </w:t>
      </w:r>
      <w:r>
        <w:rPr>
          <w:rFonts w:eastAsia="黑体" w:hint="eastAsia"/>
          <w:sz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年       月       日 </w:t>
      </w:r>
      <w:r>
        <w:rPr>
          <w:rFonts w:eastAsia="黑体"/>
          <w:sz w:val="32"/>
          <w:u w:val="single"/>
        </w:rPr>
        <w:t xml:space="preserve">   </w:t>
      </w:r>
    </w:p>
    <w:p w:rsidR="00D8496A" w:rsidRDefault="00D8496A">
      <w:pPr>
        <w:pStyle w:val="a0"/>
      </w:pPr>
    </w:p>
    <w:p w:rsidR="00D8496A" w:rsidRDefault="00D8496A">
      <w:pPr>
        <w:pStyle w:val="a0"/>
      </w:pPr>
    </w:p>
    <w:p w:rsidR="00D8496A" w:rsidRDefault="00D8496A">
      <w:pPr>
        <w:pStyle w:val="a0"/>
      </w:pPr>
    </w:p>
    <w:p w:rsidR="00D8496A" w:rsidRDefault="00D8496A">
      <w:pPr>
        <w:pStyle w:val="a0"/>
      </w:pPr>
    </w:p>
    <w:p w:rsidR="00D8496A" w:rsidRDefault="002D3B34">
      <w:pPr>
        <w:snapToGrid w:val="0"/>
        <w:jc w:val="center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国家能源局电力可靠性</w:t>
      </w:r>
      <w:r w:rsidR="00240DCD">
        <w:rPr>
          <w:rFonts w:eastAsia="黑体" w:hint="eastAsia"/>
          <w:sz w:val="32"/>
          <w:szCs w:val="32"/>
        </w:rPr>
        <w:t>管理</w:t>
      </w:r>
      <w:r>
        <w:rPr>
          <w:rFonts w:eastAsia="黑体" w:hint="eastAsia"/>
          <w:sz w:val="32"/>
          <w:szCs w:val="32"/>
        </w:rPr>
        <w:t>和工程质量监督中心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编制</w:t>
      </w:r>
    </w:p>
    <w:p w:rsidR="00D8496A" w:rsidRDefault="00D8496A">
      <w:pPr>
        <w:spacing w:afterLines="30" w:after="93"/>
        <w:jc w:val="center"/>
        <w:rPr>
          <w:rFonts w:eastAsia="黑体"/>
          <w:b/>
          <w:color w:val="000000"/>
          <w:sz w:val="40"/>
          <w:szCs w:val="36"/>
        </w:rPr>
        <w:sectPr w:rsidR="00D8496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531" w:bottom="1440" w:left="1531" w:header="851" w:footer="1134" w:gutter="0"/>
          <w:pgNumType w:fmt="numberInDash"/>
          <w:cols w:space="720"/>
          <w:titlePg/>
          <w:docGrid w:type="lines" w:linePitch="312"/>
        </w:sectPr>
      </w:pPr>
    </w:p>
    <w:p w:rsidR="00D8496A" w:rsidRDefault="002D3B34">
      <w:pPr>
        <w:spacing w:line="600" w:lineRule="exact"/>
        <w:ind w:firstLineChars="200" w:firstLine="640"/>
        <w:rPr>
          <w:rFonts w:eastAsia="黑体"/>
          <w:bCs/>
          <w:kern w:val="44"/>
          <w:sz w:val="32"/>
          <w:szCs w:val="32"/>
        </w:rPr>
      </w:pPr>
      <w:r>
        <w:rPr>
          <w:rFonts w:eastAsia="黑体"/>
          <w:bCs/>
          <w:kern w:val="44"/>
          <w:sz w:val="32"/>
          <w:szCs w:val="32"/>
        </w:rPr>
        <w:lastRenderedPageBreak/>
        <w:t>一、</w:t>
      </w:r>
      <w:r>
        <w:rPr>
          <w:rFonts w:eastAsia="黑体" w:hint="eastAsia"/>
          <w:bCs/>
          <w:kern w:val="44"/>
          <w:sz w:val="32"/>
          <w:szCs w:val="32"/>
        </w:rPr>
        <w:t>申报案例基本情况</w:t>
      </w:r>
    </w:p>
    <w:p w:rsidR="00D8496A" w:rsidRDefault="002D3B34" w:rsidP="002536C3">
      <w:pPr>
        <w:pStyle w:val="a0"/>
        <w:spacing w:after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（一）</w:t>
      </w:r>
      <w:r w:rsidR="002536C3" w:rsidRPr="002536C3">
        <w:rPr>
          <w:rFonts w:ascii="仿宋" w:eastAsia="仿宋" w:hAnsi="仿宋" w:cs="仿宋" w:hint="eastAsia"/>
          <w:sz w:val="32"/>
          <w:szCs w:val="32"/>
        </w:rPr>
        <w:t>简要介绍申报单位，概述案例背景、基本情况、重要的举措和成效。</w:t>
      </w:r>
    </w:p>
    <w:p w:rsidR="002536C3" w:rsidRDefault="002D3B34">
      <w:pPr>
        <w:pStyle w:val="a0"/>
        <w:spacing w:after="0"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</w:t>
      </w:r>
      <w:r w:rsidR="002536C3">
        <w:rPr>
          <w:rFonts w:ascii="仿宋" w:eastAsia="仿宋" w:hAnsi="仿宋" w:cs="仿宋" w:hint="eastAsia"/>
          <w:sz w:val="32"/>
          <w:szCs w:val="32"/>
        </w:rPr>
        <w:t>二</w:t>
      </w:r>
      <w:r>
        <w:rPr>
          <w:rFonts w:ascii="仿宋" w:eastAsia="仿宋" w:hAnsi="仿宋" w:cs="仿宋"/>
          <w:sz w:val="32"/>
          <w:szCs w:val="32"/>
        </w:rPr>
        <w:t>）</w:t>
      </w:r>
      <w:r>
        <w:rPr>
          <w:rFonts w:eastAsia="仿宋"/>
          <w:sz w:val="32"/>
          <w:szCs w:val="32"/>
        </w:rPr>
        <w:t>案例应聚焦</w:t>
      </w:r>
      <w:r w:rsidR="002536C3">
        <w:rPr>
          <w:rFonts w:eastAsia="仿宋" w:hint="eastAsia"/>
          <w:sz w:val="32"/>
          <w:szCs w:val="32"/>
        </w:rPr>
        <w:t>提升电能</w:t>
      </w:r>
      <w:r w:rsidR="002536C3">
        <w:rPr>
          <w:rFonts w:eastAsia="仿宋"/>
          <w:sz w:val="32"/>
          <w:szCs w:val="32"/>
        </w:rPr>
        <w:t>质量</w:t>
      </w:r>
      <w:r w:rsidR="002536C3">
        <w:rPr>
          <w:rFonts w:eastAsia="仿宋" w:hint="eastAsia"/>
          <w:sz w:val="32"/>
          <w:szCs w:val="32"/>
        </w:rPr>
        <w:t>水平</w:t>
      </w:r>
      <w:r w:rsidR="002536C3">
        <w:rPr>
          <w:rFonts w:eastAsia="仿宋"/>
          <w:sz w:val="32"/>
          <w:szCs w:val="32"/>
        </w:rPr>
        <w:t>的管理</w:t>
      </w:r>
      <w:r w:rsidR="002536C3">
        <w:rPr>
          <w:rFonts w:eastAsia="仿宋" w:hint="eastAsia"/>
          <w:sz w:val="32"/>
          <w:szCs w:val="32"/>
        </w:rPr>
        <w:t>/</w:t>
      </w:r>
      <w:r w:rsidR="002536C3">
        <w:rPr>
          <w:rFonts w:eastAsia="仿宋" w:hint="eastAsia"/>
          <w:sz w:val="32"/>
          <w:szCs w:val="32"/>
        </w:rPr>
        <w:t>技术</w:t>
      </w:r>
      <w:r>
        <w:rPr>
          <w:rFonts w:eastAsia="仿宋"/>
          <w:sz w:val="32"/>
          <w:szCs w:val="32"/>
        </w:rPr>
        <w:t>关键环节，详细展示</w:t>
      </w:r>
      <w:r>
        <w:rPr>
          <w:rFonts w:eastAsia="仿宋" w:hint="eastAsia"/>
          <w:sz w:val="32"/>
          <w:szCs w:val="32"/>
        </w:rPr>
        <w:t>先进经验和</w:t>
      </w:r>
      <w:r>
        <w:rPr>
          <w:rFonts w:eastAsia="仿宋"/>
          <w:sz w:val="32"/>
          <w:szCs w:val="32"/>
        </w:rPr>
        <w:t>具体典型做法</w:t>
      </w:r>
      <w:r>
        <w:rPr>
          <w:rFonts w:eastAsia="仿宋" w:hint="eastAsia"/>
          <w:sz w:val="32"/>
          <w:szCs w:val="32"/>
        </w:rPr>
        <w:t>等</w:t>
      </w:r>
      <w:r w:rsidR="002536C3">
        <w:rPr>
          <w:rFonts w:eastAsia="仿宋" w:hint="eastAsia"/>
          <w:sz w:val="32"/>
          <w:szCs w:val="32"/>
        </w:rPr>
        <w:t>，重点</w:t>
      </w:r>
      <w:r w:rsidR="002536C3" w:rsidRPr="002536C3">
        <w:rPr>
          <w:rFonts w:eastAsia="仿宋" w:hint="eastAsia"/>
          <w:sz w:val="32"/>
          <w:szCs w:val="32"/>
        </w:rPr>
        <w:t>梳理案例有效做法和亮点行动，突出实效性和创新性。</w:t>
      </w:r>
    </w:p>
    <w:p w:rsidR="00D8496A" w:rsidRDefault="002536C3">
      <w:pPr>
        <w:pStyle w:val="a0"/>
        <w:spacing w:after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（三）</w:t>
      </w:r>
      <w:r w:rsidR="002D3B34">
        <w:rPr>
          <w:rFonts w:eastAsia="仿宋"/>
          <w:sz w:val="32"/>
          <w:szCs w:val="32"/>
        </w:rPr>
        <w:t>案例应当主旨清晰、层次分明、资料翔实、语言生动、图文并茂，富有感染力。</w:t>
      </w:r>
    </w:p>
    <w:p w:rsidR="00D8496A" w:rsidRPr="00E414E9" w:rsidRDefault="002D3B34">
      <w:pPr>
        <w:spacing w:line="600" w:lineRule="exact"/>
        <w:ind w:firstLineChars="200" w:firstLine="640"/>
        <w:rPr>
          <w:rFonts w:eastAsia="黑体"/>
          <w:bCs/>
          <w:kern w:val="44"/>
          <w:sz w:val="32"/>
          <w:szCs w:val="32"/>
        </w:rPr>
      </w:pPr>
      <w:r w:rsidRPr="00E414E9">
        <w:rPr>
          <w:rFonts w:eastAsia="黑体" w:hint="eastAsia"/>
          <w:bCs/>
          <w:kern w:val="44"/>
          <w:sz w:val="32"/>
          <w:szCs w:val="32"/>
        </w:rPr>
        <w:t>二、案例</w:t>
      </w:r>
      <w:r w:rsidR="00E414E9" w:rsidRPr="00E414E9">
        <w:rPr>
          <w:rFonts w:eastAsia="黑体" w:hint="eastAsia"/>
          <w:bCs/>
          <w:kern w:val="44"/>
          <w:sz w:val="32"/>
          <w:szCs w:val="32"/>
        </w:rPr>
        <w:t>成效</w:t>
      </w:r>
      <w:r w:rsidR="00E414E9" w:rsidRPr="00E414E9">
        <w:rPr>
          <w:rFonts w:eastAsia="黑体"/>
          <w:bCs/>
          <w:kern w:val="44"/>
          <w:sz w:val="32"/>
          <w:szCs w:val="32"/>
        </w:rPr>
        <w:t>成果</w:t>
      </w:r>
    </w:p>
    <w:p w:rsidR="00D8496A" w:rsidRDefault="002D3B34">
      <w:pPr>
        <w:pStyle w:val="a0"/>
        <w:spacing w:after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（一）综合效益。如提</w:t>
      </w:r>
      <w:r>
        <w:rPr>
          <w:rFonts w:ascii="仿宋" w:eastAsia="仿宋" w:hAnsi="仿宋" w:cs="仿宋" w:hint="eastAsia"/>
          <w:sz w:val="32"/>
          <w:szCs w:val="32"/>
        </w:rPr>
        <w:t>升</w:t>
      </w:r>
      <w:r w:rsidR="00D96C54">
        <w:rPr>
          <w:rFonts w:ascii="仿宋" w:eastAsia="仿宋" w:hAnsi="仿宋" w:cs="仿宋" w:hint="eastAsia"/>
          <w:sz w:val="32"/>
          <w:szCs w:val="32"/>
        </w:rPr>
        <w:t>电能质量</w:t>
      </w:r>
      <w:r>
        <w:rPr>
          <w:rFonts w:ascii="仿宋" w:eastAsia="仿宋" w:hAnsi="仿宋" w:cs="仿宋"/>
          <w:sz w:val="32"/>
          <w:szCs w:val="32"/>
        </w:rPr>
        <w:t>管理水平</w:t>
      </w:r>
      <w:r>
        <w:rPr>
          <w:rFonts w:ascii="仿宋" w:eastAsia="仿宋" w:hAnsi="仿宋" w:cs="仿宋" w:hint="eastAsia"/>
          <w:sz w:val="32"/>
          <w:szCs w:val="32"/>
        </w:rPr>
        <w:t>、提高</w:t>
      </w:r>
      <w:r w:rsidR="00D96C54">
        <w:rPr>
          <w:rFonts w:ascii="仿宋" w:eastAsia="仿宋" w:hAnsi="仿宋" w:cs="仿宋"/>
          <w:sz w:val="32"/>
          <w:szCs w:val="32"/>
        </w:rPr>
        <w:t>生产效率、</w:t>
      </w:r>
      <w:r w:rsidR="00D96C54">
        <w:rPr>
          <w:rFonts w:ascii="仿宋" w:eastAsia="仿宋" w:hAnsi="仿宋" w:cs="仿宋" w:hint="eastAsia"/>
          <w:sz w:val="32"/>
          <w:szCs w:val="32"/>
        </w:rPr>
        <w:t>服务</w:t>
      </w:r>
      <w:r>
        <w:rPr>
          <w:rFonts w:ascii="仿宋" w:eastAsia="仿宋" w:hAnsi="仿宋" w:cs="仿宋"/>
          <w:sz w:val="32"/>
          <w:szCs w:val="32"/>
        </w:rPr>
        <w:t>安全生产</w:t>
      </w:r>
      <w:r w:rsidR="00D96C54">
        <w:rPr>
          <w:rFonts w:ascii="仿宋" w:eastAsia="仿宋" w:hAnsi="仿宋" w:cs="仿宋" w:hint="eastAsia"/>
          <w:sz w:val="32"/>
          <w:szCs w:val="32"/>
        </w:rPr>
        <w:t>和</w:t>
      </w:r>
      <w:r w:rsidR="00D96C54">
        <w:rPr>
          <w:rFonts w:ascii="仿宋" w:eastAsia="仿宋" w:hAnsi="仿宋" w:cs="仿宋"/>
          <w:sz w:val="32"/>
          <w:szCs w:val="32"/>
        </w:rPr>
        <w:t>电力供应保障工作</w:t>
      </w:r>
      <w:r>
        <w:rPr>
          <w:rFonts w:ascii="仿宋" w:eastAsia="仿宋" w:hAnsi="仿宋" w:cs="仿宋"/>
          <w:sz w:val="32"/>
          <w:szCs w:val="32"/>
        </w:rPr>
        <w:t>，对国家战略的支撑效果等。</w:t>
      </w:r>
    </w:p>
    <w:p w:rsidR="00E414E9" w:rsidRPr="00D96C54" w:rsidRDefault="00E414E9" w:rsidP="00E414E9">
      <w:pPr>
        <w:pStyle w:val="a0"/>
        <w:spacing w:after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（二）案例</w:t>
      </w:r>
      <w:r>
        <w:rPr>
          <w:rFonts w:ascii="仿宋" w:eastAsia="仿宋" w:hAnsi="仿宋" w:cs="仿宋"/>
          <w:sz w:val="32"/>
          <w:szCs w:val="32"/>
        </w:rPr>
        <w:t>阐释应</w:t>
      </w:r>
      <w:r w:rsidRPr="00D96C54">
        <w:rPr>
          <w:rFonts w:ascii="仿宋" w:eastAsia="仿宋" w:hAnsi="仿宋" w:cs="仿宋" w:hint="eastAsia"/>
          <w:sz w:val="32"/>
          <w:szCs w:val="32"/>
        </w:rPr>
        <w:t>定性和定量相结合，介绍已取得的</w:t>
      </w:r>
      <w:r>
        <w:rPr>
          <w:rFonts w:ascii="仿宋" w:eastAsia="仿宋" w:hAnsi="仿宋" w:cs="仿宋" w:hint="eastAsia"/>
          <w:sz w:val="32"/>
          <w:szCs w:val="32"/>
        </w:rPr>
        <w:t>应用</w:t>
      </w:r>
      <w:r w:rsidRPr="00D96C54">
        <w:rPr>
          <w:rFonts w:ascii="仿宋" w:eastAsia="仿宋" w:hAnsi="仿宋" w:cs="仿宋" w:hint="eastAsia"/>
          <w:sz w:val="32"/>
          <w:szCs w:val="32"/>
        </w:rPr>
        <w:t>成效、第三方评价、所获荣誉</w:t>
      </w:r>
      <w:r>
        <w:rPr>
          <w:rFonts w:ascii="仿宋" w:eastAsia="仿宋" w:hAnsi="仿宋" w:cs="仿宋"/>
          <w:sz w:val="32"/>
          <w:szCs w:val="32"/>
        </w:rPr>
        <w:t>、创新实践、商业模式</w:t>
      </w:r>
      <w:r>
        <w:rPr>
          <w:rFonts w:ascii="仿宋" w:eastAsia="仿宋" w:hAnsi="仿宋" w:cs="仿宋" w:hint="eastAsia"/>
          <w:sz w:val="32"/>
          <w:szCs w:val="32"/>
        </w:rPr>
        <w:t>等</w:t>
      </w:r>
      <w:r w:rsidRPr="00D96C54">
        <w:rPr>
          <w:rFonts w:ascii="仿宋" w:eastAsia="仿宋" w:hAnsi="仿宋" w:cs="仿宋" w:hint="eastAsia"/>
          <w:sz w:val="32"/>
          <w:szCs w:val="32"/>
        </w:rPr>
        <w:t>，产生的经济效益、社会效益等，突出采取措施前后的定量变化情况。</w:t>
      </w:r>
    </w:p>
    <w:p w:rsidR="00D96C54" w:rsidRPr="00D96C54" w:rsidRDefault="00E414E9" w:rsidP="00E414E9">
      <w:pPr>
        <w:spacing w:line="600" w:lineRule="exact"/>
        <w:ind w:firstLineChars="200" w:firstLine="640"/>
        <w:rPr>
          <w:rFonts w:eastAsia="黑体"/>
          <w:bCs/>
          <w:kern w:val="44"/>
          <w:sz w:val="32"/>
          <w:szCs w:val="32"/>
        </w:rPr>
      </w:pPr>
      <w:r w:rsidRPr="00E414E9">
        <w:rPr>
          <w:rFonts w:eastAsia="黑体" w:hint="eastAsia"/>
          <w:bCs/>
          <w:kern w:val="44"/>
          <w:sz w:val="32"/>
          <w:szCs w:val="32"/>
        </w:rPr>
        <w:t>三</w:t>
      </w:r>
      <w:r w:rsidR="00D96C54" w:rsidRPr="00D96C54">
        <w:rPr>
          <w:rFonts w:eastAsia="黑体" w:hint="eastAsia"/>
          <w:bCs/>
          <w:kern w:val="44"/>
          <w:sz w:val="32"/>
          <w:szCs w:val="32"/>
        </w:rPr>
        <w:t>、经验启示及推广前景</w:t>
      </w:r>
    </w:p>
    <w:p w:rsidR="00D96C54" w:rsidRPr="00D96C54" w:rsidRDefault="00E414E9" w:rsidP="00E414E9">
      <w:pPr>
        <w:pStyle w:val="a0"/>
        <w:spacing w:after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414E9">
        <w:rPr>
          <w:rFonts w:ascii="仿宋" w:eastAsia="仿宋" w:hAnsi="仿宋" w:cs="仿宋" w:hint="eastAsia"/>
          <w:sz w:val="32"/>
          <w:szCs w:val="32"/>
        </w:rPr>
        <w:t>重点</w:t>
      </w:r>
      <w:r w:rsidRPr="00E414E9">
        <w:rPr>
          <w:rFonts w:ascii="仿宋" w:eastAsia="仿宋" w:hAnsi="仿宋" w:cs="仿宋"/>
          <w:sz w:val="32"/>
          <w:szCs w:val="32"/>
        </w:rPr>
        <w:t>突出项目的应用</w:t>
      </w:r>
      <w:r w:rsidRPr="00E414E9">
        <w:rPr>
          <w:rFonts w:ascii="仿宋" w:eastAsia="仿宋" w:hAnsi="仿宋" w:cs="仿宋" w:hint="eastAsia"/>
          <w:sz w:val="32"/>
          <w:szCs w:val="32"/>
        </w:rPr>
        <w:t>性</w:t>
      </w:r>
      <w:r w:rsidRPr="00E414E9">
        <w:rPr>
          <w:rFonts w:ascii="仿宋" w:eastAsia="仿宋" w:hAnsi="仿宋" w:cs="仿宋"/>
          <w:sz w:val="32"/>
          <w:szCs w:val="32"/>
        </w:rPr>
        <w:t>和</w:t>
      </w:r>
      <w:r w:rsidRPr="00E414E9">
        <w:rPr>
          <w:rFonts w:ascii="仿宋" w:eastAsia="仿宋" w:hAnsi="仿宋" w:cs="仿宋" w:hint="eastAsia"/>
          <w:sz w:val="32"/>
          <w:szCs w:val="32"/>
        </w:rPr>
        <w:t>可</w:t>
      </w:r>
      <w:r w:rsidRPr="00E414E9">
        <w:rPr>
          <w:rFonts w:ascii="仿宋" w:eastAsia="仿宋" w:hAnsi="仿宋" w:cs="仿宋"/>
          <w:sz w:val="32"/>
          <w:szCs w:val="32"/>
        </w:rPr>
        <w:t>推广性，</w:t>
      </w:r>
      <w:r w:rsidR="00D96C54" w:rsidRPr="00D96C54">
        <w:rPr>
          <w:rFonts w:ascii="仿宋" w:eastAsia="仿宋" w:hAnsi="仿宋" w:cs="仿宋" w:hint="eastAsia"/>
          <w:sz w:val="32"/>
          <w:szCs w:val="32"/>
        </w:rPr>
        <w:t>总结提炼具有一定通用性、起到关键作用的思路、方法和行动，并从经济性、典型性、代表性等方面，分析其推广应用前景</w:t>
      </w:r>
      <w:r w:rsidRPr="00E414E9">
        <w:rPr>
          <w:rFonts w:ascii="仿宋" w:eastAsia="仿宋" w:hAnsi="仿宋" w:cs="仿宋" w:hint="eastAsia"/>
          <w:sz w:val="32"/>
          <w:szCs w:val="32"/>
        </w:rPr>
        <w:t>，以及对其他地区、单位借鉴意义和应用价值。</w:t>
      </w:r>
    </w:p>
    <w:p w:rsidR="00D96C54" w:rsidRPr="00D96C54" w:rsidRDefault="00E414E9" w:rsidP="00E414E9">
      <w:pPr>
        <w:spacing w:line="600" w:lineRule="exact"/>
        <w:ind w:firstLineChars="200" w:firstLine="640"/>
        <w:rPr>
          <w:rFonts w:eastAsia="黑体"/>
          <w:bCs/>
          <w:kern w:val="44"/>
          <w:sz w:val="32"/>
          <w:szCs w:val="32"/>
        </w:rPr>
      </w:pPr>
      <w:r w:rsidRPr="00E414E9">
        <w:rPr>
          <w:rFonts w:eastAsia="黑体" w:hint="eastAsia"/>
          <w:bCs/>
          <w:kern w:val="44"/>
          <w:sz w:val="32"/>
          <w:szCs w:val="32"/>
        </w:rPr>
        <w:t>四</w:t>
      </w:r>
      <w:r w:rsidR="00D96C54" w:rsidRPr="00D96C54">
        <w:rPr>
          <w:rFonts w:eastAsia="黑体" w:hint="eastAsia"/>
          <w:bCs/>
          <w:kern w:val="44"/>
          <w:sz w:val="32"/>
          <w:szCs w:val="32"/>
        </w:rPr>
        <w:t>、相关建议</w:t>
      </w:r>
    </w:p>
    <w:p w:rsidR="00D96C54" w:rsidRPr="00D96C54" w:rsidRDefault="00D96C54" w:rsidP="00E414E9">
      <w:pPr>
        <w:pStyle w:val="a0"/>
        <w:spacing w:after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96C54">
        <w:rPr>
          <w:rFonts w:ascii="仿宋" w:eastAsia="仿宋" w:hAnsi="仿宋" w:cs="仿宋" w:hint="eastAsia"/>
          <w:sz w:val="32"/>
          <w:szCs w:val="32"/>
        </w:rPr>
        <w:t>对加快</w:t>
      </w:r>
      <w:r w:rsidR="00E414E9">
        <w:rPr>
          <w:rFonts w:ascii="仿宋" w:eastAsia="仿宋" w:hAnsi="仿宋" w:cs="仿宋" w:hint="eastAsia"/>
          <w:sz w:val="32"/>
          <w:szCs w:val="32"/>
        </w:rPr>
        <w:t>建设新型</w:t>
      </w:r>
      <w:r w:rsidR="00E414E9">
        <w:rPr>
          <w:rFonts w:ascii="仿宋" w:eastAsia="仿宋" w:hAnsi="仿宋" w:cs="仿宋"/>
          <w:sz w:val="32"/>
          <w:szCs w:val="32"/>
        </w:rPr>
        <w:t>电力系统，提升电能质量</w:t>
      </w:r>
      <w:r w:rsidR="00E414E9">
        <w:rPr>
          <w:rFonts w:ascii="仿宋" w:eastAsia="仿宋" w:hAnsi="仿宋" w:cs="仿宋" w:hint="eastAsia"/>
          <w:sz w:val="32"/>
          <w:szCs w:val="32"/>
        </w:rPr>
        <w:t>水平</w:t>
      </w:r>
      <w:r w:rsidRPr="00D96C54">
        <w:rPr>
          <w:rFonts w:ascii="仿宋" w:eastAsia="仿宋" w:hAnsi="仿宋" w:cs="仿宋" w:hint="eastAsia"/>
          <w:sz w:val="32"/>
          <w:szCs w:val="32"/>
        </w:rPr>
        <w:t>的有关思考及</w:t>
      </w:r>
      <w:r w:rsidRPr="00D96C54">
        <w:rPr>
          <w:rFonts w:ascii="仿宋" w:eastAsia="仿宋" w:hAnsi="仿宋" w:cs="仿宋" w:hint="eastAsia"/>
          <w:sz w:val="32"/>
          <w:szCs w:val="32"/>
        </w:rPr>
        <w:lastRenderedPageBreak/>
        <w:t>政策建议。（如有）</w:t>
      </w:r>
    </w:p>
    <w:p w:rsidR="00D96C54" w:rsidRPr="00D96C54" w:rsidRDefault="00D96C54" w:rsidP="00E414E9">
      <w:pPr>
        <w:pStyle w:val="a0"/>
        <w:spacing w:after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D96C54" w:rsidRPr="00E414E9" w:rsidRDefault="00D96C54" w:rsidP="00E414E9">
      <w:pPr>
        <w:ind w:firstLineChars="200" w:firstLine="560"/>
        <w:rPr>
          <w:rFonts w:eastAsia="仿宋" w:hAnsi="Calibri"/>
          <w:sz w:val="28"/>
          <w:szCs w:val="32"/>
        </w:rPr>
      </w:pPr>
      <w:r w:rsidRPr="00D96C54">
        <w:rPr>
          <w:rFonts w:eastAsia="仿宋" w:hAnsi="Calibri" w:hint="eastAsia"/>
          <w:sz w:val="28"/>
          <w:szCs w:val="32"/>
        </w:rPr>
        <w:t>注：正文字数控制在</w:t>
      </w:r>
      <w:r w:rsidRPr="00D96C54">
        <w:rPr>
          <w:rFonts w:eastAsia="仿宋" w:hAnsi="Calibri"/>
          <w:sz w:val="28"/>
          <w:szCs w:val="32"/>
        </w:rPr>
        <w:t>3000</w:t>
      </w:r>
      <w:r w:rsidRPr="00D96C54">
        <w:rPr>
          <w:rFonts w:eastAsia="仿宋" w:hAnsi="Calibri" w:hint="eastAsia"/>
          <w:sz w:val="28"/>
          <w:szCs w:val="32"/>
        </w:rPr>
        <w:t>字</w:t>
      </w:r>
      <w:r w:rsidR="007939B8">
        <w:rPr>
          <w:rFonts w:eastAsia="仿宋" w:hAnsi="Calibri" w:hint="eastAsia"/>
          <w:sz w:val="28"/>
          <w:szCs w:val="32"/>
        </w:rPr>
        <w:t>左右</w:t>
      </w:r>
      <w:r w:rsidRPr="00D96C54">
        <w:rPr>
          <w:rFonts w:eastAsia="仿宋" w:hAnsi="Calibri" w:hint="eastAsia"/>
          <w:sz w:val="28"/>
          <w:szCs w:val="32"/>
        </w:rPr>
        <w:t>，</w:t>
      </w:r>
      <w:r w:rsidR="00E414E9" w:rsidRPr="00E414E9">
        <w:rPr>
          <w:rFonts w:eastAsia="仿宋" w:hAnsi="Calibri" w:hint="eastAsia"/>
          <w:sz w:val="28"/>
          <w:szCs w:val="32"/>
        </w:rPr>
        <w:t>图片不超过</w:t>
      </w:r>
      <w:r w:rsidR="00E414E9" w:rsidRPr="00E414E9">
        <w:rPr>
          <w:rFonts w:eastAsia="仿宋" w:hAnsi="Calibri" w:hint="eastAsia"/>
          <w:sz w:val="28"/>
          <w:szCs w:val="32"/>
        </w:rPr>
        <w:t>5</w:t>
      </w:r>
      <w:r w:rsidR="00E414E9" w:rsidRPr="00E414E9">
        <w:rPr>
          <w:rFonts w:eastAsia="仿宋" w:hAnsi="Calibri" w:hint="eastAsia"/>
          <w:sz w:val="28"/>
          <w:szCs w:val="32"/>
        </w:rPr>
        <w:t>张</w:t>
      </w:r>
      <w:r w:rsidRPr="00D96C54">
        <w:rPr>
          <w:rFonts w:eastAsia="仿宋" w:hAnsi="Calibri" w:hint="eastAsia"/>
          <w:sz w:val="28"/>
          <w:szCs w:val="32"/>
        </w:rPr>
        <w:t>，</w:t>
      </w:r>
      <w:r w:rsidRPr="00D96C54">
        <w:rPr>
          <w:rFonts w:eastAsia="仿宋" w:hAnsi="Calibri" w:hint="eastAsia"/>
          <w:sz w:val="28"/>
          <w:szCs w:val="32"/>
        </w:rPr>
        <w:t>jpg</w:t>
      </w:r>
      <w:r w:rsidRPr="00D96C54">
        <w:rPr>
          <w:rFonts w:eastAsia="仿宋" w:hAnsi="Calibri" w:hint="eastAsia"/>
          <w:sz w:val="28"/>
          <w:szCs w:val="32"/>
        </w:rPr>
        <w:t>格式，大小不低于</w:t>
      </w:r>
      <w:r w:rsidRPr="00D96C54">
        <w:rPr>
          <w:rFonts w:eastAsia="仿宋" w:hAnsi="Calibri" w:hint="eastAsia"/>
          <w:sz w:val="28"/>
          <w:szCs w:val="32"/>
        </w:rPr>
        <w:t>2MB</w:t>
      </w:r>
      <w:r w:rsidRPr="00D96C54">
        <w:rPr>
          <w:rFonts w:eastAsia="仿宋" w:hAnsi="Calibri" w:hint="eastAsia"/>
          <w:sz w:val="28"/>
          <w:szCs w:val="32"/>
        </w:rPr>
        <w:t>、不超过</w:t>
      </w:r>
      <w:r w:rsidRPr="00D96C54">
        <w:rPr>
          <w:rFonts w:eastAsia="仿宋" w:hAnsi="Calibri" w:hint="eastAsia"/>
          <w:sz w:val="28"/>
          <w:szCs w:val="32"/>
        </w:rPr>
        <w:t>5MB</w:t>
      </w:r>
      <w:r w:rsidRPr="00E414E9">
        <w:rPr>
          <w:rFonts w:eastAsia="仿宋" w:hAnsi="Calibri" w:hint="eastAsia"/>
          <w:sz w:val="28"/>
          <w:szCs w:val="32"/>
        </w:rPr>
        <w:t>，</w:t>
      </w:r>
      <w:r w:rsidRPr="00D96C54">
        <w:rPr>
          <w:rFonts w:eastAsia="仿宋" w:hAnsi="Calibri" w:hint="eastAsia"/>
          <w:sz w:val="28"/>
          <w:szCs w:val="32"/>
        </w:rPr>
        <w:t>不得添加水印标识和插入商业广告。</w:t>
      </w:r>
      <w:bookmarkStart w:id="0" w:name="_GoBack"/>
      <w:bookmarkEnd w:id="0"/>
    </w:p>
    <w:sectPr w:rsidR="00D96C54" w:rsidRPr="00E414E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098" w:right="1474" w:bottom="1984" w:left="158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A1B" w:rsidRDefault="004C5A1B">
      <w:r>
        <w:separator/>
      </w:r>
    </w:p>
  </w:endnote>
  <w:endnote w:type="continuationSeparator" w:id="0">
    <w:p w:rsidR="004C5A1B" w:rsidRDefault="004C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6A" w:rsidRDefault="002D3B34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496A" w:rsidRDefault="002D3B34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6" type="#_x0000_t202" style="position:absolute;left:0;text-align:left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1kYgIAAAwFAAAOAAAAZHJzL2Uyb0RvYy54bWysVM1uEzEQviPxDpbvdNMCVR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CMycserT99nX7/ef2xxeGOxDU+TgD7sYDmfpX1AM83kdc5rp7HWz+oiIGPaje7OlV&#10;fWIyG02PptMJVBK68Qf+q3tzH2J6rciyLNQ8oH+FVrG+jGmAjpAczdFFa0zpoXGsq/nx85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0tq1k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D8496A" w:rsidRDefault="002D3B34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496A" w:rsidRDefault="00D8496A">
                          <w:pPr>
                            <w:pStyle w:val="a4"/>
                            <w:rPr>
                              <w:rFonts w:ascii="楷体" w:eastAsia="楷体" w:hAnsi="楷体"/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7" type="#_x0000_t202" style="position:absolute;left:0;text-align:left;margin-left:0;margin-top:0;width:4.75pt;height:12.2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" filled="f" stroked="f">
              <v:textbox style="mso-fit-shape-to-text:t" inset="0,0,0,0">
                <w:txbxContent>
                  <w:p w:rsidR="00D8496A" w:rsidRDefault="00D8496A">
                    <w:pPr>
                      <w:pStyle w:val="a4"/>
                      <w:rPr>
                        <w:rFonts w:ascii="楷体" w:eastAsia="楷体" w:hAnsi="楷体"/>
                        <w:b/>
                        <w:bCs/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6A" w:rsidRDefault="002D3B3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496A" w:rsidRDefault="002D3B34">
                          <w:pPr>
                            <w:pStyle w:val="a4"/>
                            <w:rPr>
                              <w:rFonts w:ascii="仿宋" w:eastAsia="仿宋" w:hAnsi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7939B8">
                            <w:rPr>
                              <w:rFonts w:ascii="仿宋" w:eastAsia="仿宋" w:hAnsi="仿宋" w:cs="仿宋"/>
                              <w:noProof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8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0piiJ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D8496A" w:rsidRDefault="002D3B34">
                    <w:pPr>
                      <w:pStyle w:val="a4"/>
                      <w:rPr>
                        <w:rFonts w:ascii="仿宋" w:eastAsia="仿宋" w:hAnsi="仿宋" w:cs="仿宋"/>
                        <w:sz w:val="32"/>
                        <w:szCs w:val="32"/>
                      </w:rPr>
                    </w:pP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separate"/>
                    </w:r>
                    <w:r w:rsidR="007939B8">
                      <w:rPr>
                        <w:rFonts w:ascii="仿宋" w:eastAsia="仿宋" w:hAnsi="仿宋" w:cs="仿宋"/>
                        <w:noProof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6A" w:rsidRDefault="002D3B3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496A" w:rsidRDefault="002D3B34">
                          <w:pPr>
                            <w:pStyle w:val="a4"/>
                            <w:rPr>
                              <w:rFonts w:ascii="仿宋" w:eastAsia="仿宋" w:hAnsi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7939B8">
                            <w:rPr>
                              <w:rFonts w:ascii="仿宋" w:eastAsia="仿宋" w:hAnsi="仿宋" w:cs="仿宋"/>
                              <w:noProof/>
                              <w:sz w:val="32"/>
                              <w:szCs w:val="32"/>
                            </w:rPr>
                            <w:t>- 3 -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9" type="#_x0000_t202" style="position:absolute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4rvH0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D8496A" w:rsidRDefault="002D3B34">
                    <w:pPr>
                      <w:pStyle w:val="a4"/>
                      <w:rPr>
                        <w:rFonts w:ascii="仿宋" w:eastAsia="仿宋" w:hAnsi="仿宋" w:cs="仿宋"/>
                        <w:sz w:val="32"/>
                        <w:szCs w:val="32"/>
                      </w:rPr>
                    </w:pP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separate"/>
                    </w:r>
                    <w:r w:rsidR="007939B8">
                      <w:rPr>
                        <w:rFonts w:ascii="仿宋" w:eastAsia="仿宋" w:hAnsi="仿宋" w:cs="仿宋"/>
                        <w:noProof/>
                        <w:sz w:val="32"/>
                        <w:szCs w:val="32"/>
                      </w:rPr>
                      <w:t>- 3 -</w:t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6A" w:rsidRDefault="002D3B3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496A" w:rsidRDefault="002D3B34">
                          <w:pPr>
                            <w:pStyle w:val="a4"/>
                            <w:rPr>
                              <w:rFonts w:ascii="仿宋" w:eastAsia="仿宋" w:hAnsi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7939B8">
                            <w:rPr>
                              <w:rFonts w:ascii="仿宋" w:eastAsia="仿宋" w:hAnsi="仿宋" w:cs="仿宋"/>
                              <w:noProof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30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1KBZQIAABEFAAAOAAAAZHJzL2Uyb0RvYy54bWysVE1uEzEU3iNxB8t7OmkLVRR1UoVWRUgV&#10;rSiIteOxmxG2n2W7mQkHgBuw6oY95+o5+OzJpKiwKWLjeeP3/33v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5s1KB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D8496A" w:rsidRDefault="002D3B34">
                    <w:pPr>
                      <w:pStyle w:val="a4"/>
                      <w:rPr>
                        <w:rFonts w:ascii="仿宋" w:eastAsia="仿宋" w:hAnsi="仿宋" w:cs="仿宋"/>
                        <w:sz w:val="32"/>
                        <w:szCs w:val="32"/>
                      </w:rPr>
                    </w:pP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separate"/>
                    </w:r>
                    <w:r w:rsidR="007939B8">
                      <w:rPr>
                        <w:rFonts w:ascii="仿宋" w:eastAsia="仿宋" w:hAnsi="仿宋" w:cs="仿宋"/>
                        <w:noProof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A1B" w:rsidRDefault="004C5A1B">
      <w:r>
        <w:separator/>
      </w:r>
    </w:p>
  </w:footnote>
  <w:footnote w:type="continuationSeparator" w:id="0">
    <w:p w:rsidR="004C5A1B" w:rsidRDefault="004C5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6A" w:rsidRDefault="00D849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6A" w:rsidRDefault="00D8496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6A" w:rsidRDefault="00D8496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6A" w:rsidRDefault="00D849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960CD0"/>
    <w:multiLevelType w:val="singleLevel"/>
    <w:tmpl w:val="EA960CD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ZmUyMzM2ZTY2MjQyYzY5N2RlZjdlNDRkYzViODUifQ=="/>
  </w:docVars>
  <w:rsids>
    <w:rsidRoot w:val="00172A27"/>
    <w:rsid w:val="D7F19468"/>
    <w:rsid w:val="DEF6AFDC"/>
    <w:rsid w:val="EFEDBF4C"/>
    <w:rsid w:val="00172A27"/>
    <w:rsid w:val="00240DCD"/>
    <w:rsid w:val="002536C3"/>
    <w:rsid w:val="002D3B34"/>
    <w:rsid w:val="004C5A1B"/>
    <w:rsid w:val="005E4C80"/>
    <w:rsid w:val="007939B8"/>
    <w:rsid w:val="00D8496A"/>
    <w:rsid w:val="00D96C54"/>
    <w:rsid w:val="00E414E9"/>
    <w:rsid w:val="244C7526"/>
    <w:rsid w:val="32512594"/>
    <w:rsid w:val="3B7F3C17"/>
    <w:rsid w:val="3F923C34"/>
    <w:rsid w:val="52DE2094"/>
    <w:rsid w:val="71044121"/>
    <w:rsid w:val="7BBBE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FA2AEB"/>
  <w15:docId w15:val="{0725C1E8-32F5-44F9-9976-322B6AA6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Default Paragraph Font" w:qFormat="1"/>
    <w:lsdException w:name="Body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2">
    <w:name w:val="正文2"/>
    <w:basedOn w:val="a"/>
    <w:next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142</Words>
  <Characters>814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为贯彻落实《电力可靠性管理办法（暂行）》（国家发展和改革委员会令第50号），推动全国电力可靠性管理提升，经研究，现面向全国开展电力可靠性优秀实践案例征集活动。具体事项如下。</dc:title>
  <dc:creator>uof</dc:creator>
  <cp:lastModifiedBy>jianghongli</cp:lastModifiedBy>
  <cp:revision>5</cp:revision>
  <cp:lastPrinted>2022-08-23T06:31:00Z</cp:lastPrinted>
  <dcterms:created xsi:type="dcterms:W3CDTF">2008-12-28T00:45:00Z</dcterms:created>
  <dcterms:modified xsi:type="dcterms:W3CDTF">2024-10-21T02:52:00Z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556FF9B90AFD416595CB2C5DDCE20211</vt:lpwstr>
  </property>
</Properties>
</file>