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71B" w:rsidRDefault="0079371B" w:rsidP="007F4277">
      <w:pPr>
        <w:adjustRightInd w:val="0"/>
        <w:snapToGrid w:val="0"/>
        <w:spacing w:line="560" w:lineRule="exact"/>
        <w:jc w:val="center"/>
        <w:outlineLvl w:val="0"/>
        <w:rPr>
          <w:rFonts w:ascii="方正小标宋简体" w:eastAsia="方正小标宋简体" w:hAnsi="黑体" w:cs="黑体"/>
          <w:color w:val="000000" w:themeColor="text1"/>
          <w:sz w:val="44"/>
          <w:szCs w:val="44"/>
        </w:rPr>
      </w:pPr>
      <w:r>
        <w:rPr>
          <w:rFonts w:ascii="方正小标宋简体" w:eastAsia="方正小标宋简体" w:hAnsi="黑体" w:cs="黑体" w:hint="eastAsia"/>
          <w:color w:val="000000" w:themeColor="text1"/>
          <w:sz w:val="44"/>
          <w:szCs w:val="44"/>
        </w:rPr>
        <w:t>安徽省淮河能源控股集团有限责任公司</w:t>
      </w:r>
    </w:p>
    <w:p w:rsidR="0079371B" w:rsidRDefault="0079371B" w:rsidP="0079371B">
      <w:pPr>
        <w:adjustRightInd w:val="0"/>
        <w:snapToGrid w:val="0"/>
        <w:spacing w:line="560" w:lineRule="exact"/>
        <w:jc w:val="center"/>
        <w:rPr>
          <w:rFonts w:ascii="方正小标宋简体" w:eastAsia="方正小标宋简体" w:hAnsi="黑体" w:cs="黑体"/>
          <w:color w:val="000000" w:themeColor="text1"/>
          <w:sz w:val="44"/>
          <w:szCs w:val="44"/>
        </w:rPr>
      </w:pPr>
      <w:r>
        <w:rPr>
          <w:rFonts w:ascii="方正小标宋简体" w:eastAsia="方正小标宋简体" w:hAnsi="黑体" w:cs="黑体" w:hint="eastAsia"/>
          <w:color w:val="000000" w:themeColor="text1"/>
          <w:sz w:val="44"/>
          <w:szCs w:val="44"/>
        </w:rPr>
        <w:t>谢桥煤矿“3·11”较大瓦斯爆炸</w:t>
      </w:r>
    </w:p>
    <w:p w:rsidR="0079371B" w:rsidRDefault="0079371B" w:rsidP="0079371B">
      <w:pPr>
        <w:adjustRightInd w:val="0"/>
        <w:snapToGrid w:val="0"/>
        <w:spacing w:line="560" w:lineRule="exact"/>
        <w:jc w:val="center"/>
        <w:rPr>
          <w:rFonts w:ascii="方正小标宋简体" w:eastAsia="方正小标宋简体" w:hAnsi="黑体" w:cs="黑体"/>
          <w:color w:val="000000" w:themeColor="text1"/>
          <w:sz w:val="44"/>
          <w:szCs w:val="44"/>
        </w:rPr>
      </w:pPr>
      <w:r>
        <w:rPr>
          <w:rFonts w:ascii="方正小标宋简体" w:eastAsia="方正小标宋简体" w:hAnsi="黑体" w:cs="黑体" w:hint="eastAsia"/>
          <w:color w:val="000000" w:themeColor="text1"/>
          <w:sz w:val="44"/>
          <w:szCs w:val="44"/>
        </w:rPr>
        <w:t>事故调查报告</w:t>
      </w:r>
    </w:p>
    <w:p w:rsidR="0079371B" w:rsidRDefault="0079371B" w:rsidP="0079371B">
      <w:pPr>
        <w:spacing w:line="560" w:lineRule="exact"/>
        <w:jc w:val="left"/>
        <w:rPr>
          <w:rFonts w:ascii="仿宋_GB2312" w:eastAsia="仿宋_GB2312" w:cs="Calibri"/>
          <w:color w:val="000000" w:themeColor="text1"/>
          <w:sz w:val="36"/>
          <w:szCs w:val="36"/>
        </w:rPr>
      </w:pPr>
    </w:p>
    <w:p w:rsidR="0079371B" w:rsidRDefault="0079371B" w:rsidP="0079371B">
      <w:pPr>
        <w:spacing w:line="560" w:lineRule="exact"/>
        <w:ind w:firstLineChars="200" w:firstLine="640"/>
        <w:jc w:val="left"/>
        <w:rPr>
          <w:rFonts w:ascii="仿宋_GB2312" w:eastAsia="仿宋_GB2312" w:cs="Calibri"/>
          <w:color w:val="000000" w:themeColor="text1"/>
          <w:szCs w:val="32"/>
        </w:rPr>
      </w:pPr>
      <w:r>
        <w:rPr>
          <w:rFonts w:ascii="仿宋_GB2312" w:eastAsia="仿宋_GB2312" w:cs="Calibri" w:hint="eastAsia"/>
          <w:color w:val="000000" w:themeColor="text1"/>
          <w:szCs w:val="32"/>
        </w:rPr>
        <w:t>2024年3月11日12时07分，安徽省淮河能源控股集团有限责任公司谢桥煤矿（以下简称谢桥煤矿）发生一起较大瓦斯爆炸事故，事故造成9人死亡，15人受伤（其中1人重伤、14人轻伤），直接经济损失</w:t>
      </w:r>
      <w:r>
        <w:rPr>
          <w:rFonts w:ascii="仿宋_GB2312" w:eastAsia="仿宋_GB2312" w:cs="Calibri"/>
          <w:color w:val="000000" w:themeColor="text1"/>
          <w:szCs w:val="32"/>
        </w:rPr>
        <w:t>1637.73</w:t>
      </w:r>
      <w:r>
        <w:rPr>
          <w:rFonts w:ascii="仿宋_GB2312" w:eastAsia="仿宋_GB2312" w:cs="Calibri" w:hint="eastAsia"/>
          <w:color w:val="000000" w:themeColor="text1"/>
          <w:szCs w:val="32"/>
        </w:rPr>
        <w:t>万元。</w:t>
      </w:r>
    </w:p>
    <w:p w:rsidR="0079371B" w:rsidRDefault="0079371B" w:rsidP="0079371B">
      <w:pPr>
        <w:spacing w:line="560" w:lineRule="exact"/>
        <w:ind w:firstLineChars="200" w:firstLine="640"/>
        <w:jc w:val="left"/>
        <w:rPr>
          <w:rFonts w:ascii="仿宋_GB2312" w:eastAsia="仿宋_GB2312" w:cs="Calibri"/>
          <w:color w:val="000000" w:themeColor="text1"/>
          <w:szCs w:val="32"/>
        </w:rPr>
      </w:pPr>
      <w:r>
        <w:rPr>
          <w:rFonts w:ascii="仿宋_GB2312" w:eastAsia="仿宋_GB2312" w:cs="Calibri" w:hint="eastAsia"/>
          <w:color w:val="000000" w:themeColor="text1"/>
          <w:szCs w:val="32"/>
        </w:rPr>
        <w:t>事故发生后，国务院高度重视，国务院副总理张国清</w:t>
      </w:r>
      <w:proofErr w:type="gramStart"/>
      <w:r>
        <w:rPr>
          <w:rFonts w:ascii="仿宋_GB2312" w:eastAsia="仿宋_GB2312" w:cs="Calibri" w:hint="eastAsia"/>
          <w:color w:val="000000" w:themeColor="text1"/>
          <w:szCs w:val="32"/>
        </w:rPr>
        <w:t>作出</w:t>
      </w:r>
      <w:proofErr w:type="gramEnd"/>
      <w:r>
        <w:rPr>
          <w:rFonts w:ascii="仿宋_GB2312" w:eastAsia="仿宋_GB2312" w:cs="Calibri" w:hint="eastAsia"/>
          <w:color w:val="000000" w:themeColor="text1"/>
          <w:szCs w:val="32"/>
        </w:rPr>
        <w:t>重要批示。应急管理部党委书记、部长王祥喜，应急管理部党委委员、国家矿山安全监察局党组书记、局长黄锦生分别对事故抢险救援工作提出要求，并派出工作组第一时间赶赴现场指导抢险救援和事故调查工作。安徽省委书记韩俊、省长王清宪指派省委副书记虞爱华，省委常委、常务副省长费高云紧急赶赴现场，指导事故抢险救援及善后处置工作，并连夜组织召开专题会议，进一步部署事故抢险救援相关工作。</w:t>
      </w:r>
    </w:p>
    <w:p w:rsidR="0079371B" w:rsidRDefault="0079371B" w:rsidP="0079371B">
      <w:pPr>
        <w:autoSpaceDE w:val="0"/>
        <w:autoSpaceDN w:val="0"/>
        <w:spacing w:line="560" w:lineRule="exact"/>
        <w:ind w:firstLineChars="200" w:firstLine="640"/>
        <w:jc w:val="left"/>
        <w:rPr>
          <w:rFonts w:ascii="仿宋_GB2312" w:eastAsia="仿宋_GB2312" w:cs="Calibri"/>
          <w:color w:val="000000" w:themeColor="text1"/>
          <w:szCs w:val="32"/>
        </w:rPr>
      </w:pPr>
      <w:r>
        <w:rPr>
          <w:rFonts w:ascii="仿宋_GB2312" w:eastAsia="仿宋_GB2312" w:cs="Calibri" w:hint="eastAsia"/>
          <w:color w:val="000000" w:themeColor="text1"/>
          <w:szCs w:val="32"/>
        </w:rPr>
        <w:t>依据《中华人民共和国安全生产法》《生产安全事故报告和调查处理条例》《煤矿安全</w:t>
      </w:r>
      <w:r w:rsidR="004D550A">
        <w:rPr>
          <w:rFonts w:ascii="仿宋_GB2312" w:eastAsia="仿宋_GB2312" w:cs="Calibri" w:hint="eastAsia"/>
          <w:color w:val="000000" w:themeColor="text1"/>
          <w:szCs w:val="32"/>
        </w:rPr>
        <w:t>监察</w:t>
      </w:r>
      <w:r>
        <w:rPr>
          <w:rFonts w:ascii="仿宋_GB2312" w:eastAsia="仿宋_GB2312" w:cs="Calibri" w:hint="eastAsia"/>
          <w:color w:val="000000" w:themeColor="text1"/>
          <w:szCs w:val="32"/>
        </w:rPr>
        <w:t>条例》等规定，按照国家矿山安全监察局对该起事故提级调查和挂牌督办的要求，国家矿山安全监察局安徽局（以下简称安徽局）于2024年3月15日组织</w:t>
      </w:r>
      <w:r>
        <w:rPr>
          <w:rFonts w:ascii="仿宋_GB2312" w:eastAsia="仿宋_GB2312" w:hAnsi="仿宋" w:hint="eastAsia"/>
          <w:color w:val="000000" w:themeColor="text1"/>
          <w:szCs w:val="32"/>
        </w:rPr>
        <w:t>安徽省能源局、应急管理厅、国有资产监督管理委员会、公安厅、总工会和阜阳市人民政府组成事故</w:t>
      </w:r>
      <w:r>
        <w:rPr>
          <w:rFonts w:ascii="仿宋_GB2312" w:eastAsia="仿宋_GB2312" w:cs="Calibri" w:hint="eastAsia"/>
          <w:color w:val="000000" w:themeColor="text1"/>
          <w:szCs w:val="32"/>
        </w:rPr>
        <w:t>调查组，开展事故调查工作，并聘请6名专家参与调查，同时邀请安</w:t>
      </w:r>
      <w:r>
        <w:rPr>
          <w:rFonts w:ascii="仿宋_GB2312" w:eastAsia="仿宋_GB2312" w:cs="Calibri" w:hint="eastAsia"/>
          <w:color w:val="000000" w:themeColor="text1"/>
          <w:szCs w:val="32"/>
        </w:rPr>
        <w:lastRenderedPageBreak/>
        <w:t>徽省监察委员会介入事故调查。</w:t>
      </w:r>
    </w:p>
    <w:p w:rsidR="0079371B" w:rsidRDefault="0079371B" w:rsidP="0079371B">
      <w:pPr>
        <w:spacing w:line="560" w:lineRule="exact"/>
        <w:ind w:firstLineChars="200" w:firstLine="640"/>
        <w:jc w:val="left"/>
        <w:rPr>
          <w:rFonts w:ascii="仿宋_GB2312" w:eastAsia="仿宋_GB2312" w:cs="Calibri"/>
          <w:color w:val="000000" w:themeColor="text1"/>
          <w:szCs w:val="32"/>
        </w:rPr>
      </w:pPr>
      <w:r>
        <w:rPr>
          <w:rFonts w:ascii="仿宋_GB2312" w:eastAsia="仿宋_GB2312" w:cs="Calibri" w:hint="eastAsia"/>
          <w:color w:val="000000" w:themeColor="text1"/>
          <w:szCs w:val="32"/>
        </w:rPr>
        <w:t>事故调查组下设管理组、技术组（专家组）、应急评估组和综合组，按照“科学严谨、依法依规、实事求是、注重实效”的原则和“四不放过”的要求，通过调阅资料、询问人员、查看视频、听取录音、实验测试、现场勘查、分析论证等方式，查明了事故经过、原因、人员伤亡及直接经济损失等情况，认定了事故性质和责任，依法依规提出了对事故有关责任人员、责任单位的处理建议及事故防范和整改措施。</w:t>
      </w:r>
    </w:p>
    <w:p w:rsidR="0079371B" w:rsidRDefault="0079371B" w:rsidP="0079371B">
      <w:pPr>
        <w:spacing w:line="560" w:lineRule="exact"/>
        <w:ind w:firstLineChars="200" w:firstLine="640"/>
        <w:rPr>
          <w:rFonts w:ascii="仿宋_GB2312" w:eastAsia="仿宋_GB2312" w:cs="Calibri"/>
          <w:color w:val="000000" w:themeColor="text1"/>
          <w:szCs w:val="32"/>
        </w:rPr>
      </w:pPr>
      <w:r>
        <w:rPr>
          <w:rFonts w:ascii="仿宋_GB2312" w:eastAsia="仿宋_GB2312" w:cs="Calibri" w:hint="eastAsia"/>
          <w:color w:val="000000" w:themeColor="text1"/>
          <w:szCs w:val="32"/>
        </w:rPr>
        <w:t>经调查认定，谢桥煤矿“3·11”较大瓦斯爆炸事故是一起采煤工作面过断层期间，瓦斯治理不到位，采取的措施未能有效消除火源，火区封闭施工组织</w:t>
      </w:r>
      <w:r>
        <w:rPr>
          <w:rFonts w:ascii="仿宋_GB2312" w:eastAsia="仿宋_GB2312" w:cs="Calibri"/>
          <w:color w:val="000000" w:themeColor="text1"/>
          <w:szCs w:val="32"/>
          <w:lang w:val="en"/>
        </w:rPr>
        <w:t>、</w:t>
      </w:r>
      <w:r>
        <w:rPr>
          <w:rFonts w:ascii="仿宋_GB2312" w:eastAsia="仿宋_GB2312" w:cs="Calibri" w:hint="eastAsia"/>
          <w:color w:val="000000" w:themeColor="text1"/>
          <w:szCs w:val="32"/>
        </w:rPr>
        <w:t>人员撤离</w:t>
      </w:r>
      <w:r>
        <w:rPr>
          <w:rFonts w:ascii="仿宋_GB2312" w:eastAsia="仿宋_GB2312" w:cs="Calibri"/>
          <w:color w:val="000000" w:themeColor="text1"/>
          <w:szCs w:val="32"/>
          <w:lang w:val="en"/>
        </w:rPr>
        <w:t>不力</w:t>
      </w:r>
      <w:r>
        <w:rPr>
          <w:rFonts w:ascii="仿宋_GB2312" w:eastAsia="仿宋_GB2312" w:cs="Calibri" w:hint="eastAsia"/>
          <w:color w:val="000000" w:themeColor="text1"/>
          <w:szCs w:val="32"/>
        </w:rPr>
        <w:t>，</w:t>
      </w:r>
      <w:r>
        <w:rPr>
          <w:rFonts w:ascii="仿宋_GB2312" w:eastAsia="仿宋_GB2312" w:hAnsi="仿宋_GB2312" w:cs="仿宋_GB2312" w:hint="eastAsia"/>
          <w:color w:val="000000" w:themeColor="text1"/>
          <w:szCs w:val="32"/>
        </w:rPr>
        <w:t>封闭区域内发生瓦斯爆炸导致人员伤亡的</w:t>
      </w:r>
      <w:r>
        <w:rPr>
          <w:rFonts w:ascii="仿宋_GB2312" w:eastAsia="仿宋_GB2312" w:cs="Calibri" w:hint="eastAsia"/>
          <w:color w:val="000000" w:themeColor="text1"/>
          <w:szCs w:val="32"/>
        </w:rPr>
        <w:t>生产安全责任事故。</w:t>
      </w:r>
    </w:p>
    <w:p w:rsidR="0079371B" w:rsidRDefault="0079371B" w:rsidP="0079371B">
      <w:pPr>
        <w:spacing w:line="560" w:lineRule="exact"/>
        <w:ind w:firstLineChars="200" w:firstLine="640"/>
        <w:jc w:val="left"/>
        <w:rPr>
          <w:rFonts w:ascii="黑体" w:eastAsia="黑体" w:hAnsi="黑体" w:cs="Calibri"/>
          <w:color w:val="000000" w:themeColor="text1"/>
          <w:szCs w:val="32"/>
        </w:rPr>
      </w:pPr>
      <w:r>
        <w:rPr>
          <w:rFonts w:ascii="黑体" w:eastAsia="黑体" w:hAnsi="黑体" w:cs="Calibri" w:hint="eastAsia"/>
          <w:color w:val="000000" w:themeColor="text1"/>
          <w:szCs w:val="32"/>
        </w:rPr>
        <w:t>一、事故基本情况</w:t>
      </w:r>
    </w:p>
    <w:p w:rsidR="0079371B" w:rsidRDefault="0079371B" w:rsidP="0079371B">
      <w:pPr>
        <w:spacing w:line="560" w:lineRule="exact"/>
        <w:ind w:firstLineChars="200" w:firstLine="640"/>
        <w:jc w:val="left"/>
        <w:rPr>
          <w:rFonts w:ascii="楷体_GB2312" w:eastAsia="楷体_GB2312" w:hAnsi="黑体" w:cs="Calibri"/>
          <w:color w:val="000000" w:themeColor="text1"/>
          <w:szCs w:val="32"/>
        </w:rPr>
      </w:pPr>
      <w:r>
        <w:rPr>
          <w:rFonts w:ascii="楷体_GB2312" w:eastAsia="楷体_GB2312" w:hAnsi="黑体" w:cs="Calibri" w:hint="eastAsia"/>
          <w:color w:val="000000" w:themeColor="text1"/>
          <w:szCs w:val="32"/>
        </w:rPr>
        <w:t>（一）事故单位有关情况</w:t>
      </w:r>
    </w:p>
    <w:p w:rsidR="0079371B" w:rsidRDefault="0079371B" w:rsidP="0079371B">
      <w:pPr>
        <w:spacing w:line="560" w:lineRule="exact"/>
        <w:ind w:firstLineChars="200" w:firstLine="643"/>
        <w:jc w:val="left"/>
        <w:rPr>
          <w:rFonts w:ascii="仿宋_GB2312" w:eastAsia="仿宋_GB2312" w:hAnsi="黑体" w:cs="Calibri"/>
          <w:b/>
          <w:color w:val="000000" w:themeColor="text1"/>
          <w:szCs w:val="32"/>
        </w:rPr>
      </w:pPr>
      <w:r>
        <w:rPr>
          <w:rFonts w:ascii="仿宋_GB2312" w:eastAsia="仿宋_GB2312" w:hAnsi="黑体" w:cs="Calibri" w:hint="eastAsia"/>
          <w:b/>
          <w:color w:val="000000" w:themeColor="text1"/>
          <w:szCs w:val="32"/>
        </w:rPr>
        <w:t>1.谢桥煤矿上级公司情况</w:t>
      </w:r>
    </w:p>
    <w:p w:rsidR="0079371B" w:rsidRDefault="0079371B" w:rsidP="0079371B">
      <w:pPr>
        <w:spacing w:line="560" w:lineRule="exact"/>
        <w:ind w:firstLineChars="200" w:firstLine="643"/>
        <w:jc w:val="left"/>
        <w:rPr>
          <w:rFonts w:ascii="仿宋_GB2312" w:eastAsia="仿宋_GB2312" w:hAnsi="黑体" w:cs="Calibri"/>
          <w:b/>
          <w:color w:val="000000" w:themeColor="text1"/>
          <w:szCs w:val="32"/>
        </w:rPr>
      </w:pPr>
      <w:r>
        <w:rPr>
          <w:rFonts w:ascii="仿宋_GB2312" w:eastAsia="仿宋_GB2312" w:hAnsi="黑体" w:cs="Calibri" w:hint="eastAsia"/>
          <w:b/>
          <w:color w:val="000000" w:themeColor="text1"/>
          <w:szCs w:val="32"/>
        </w:rPr>
        <w:t>（1）</w:t>
      </w:r>
      <w:r>
        <w:rPr>
          <w:rFonts w:ascii="仿宋_GB2312" w:eastAsia="仿宋_GB2312" w:hAnsi="黑体" w:cs="Calibri"/>
          <w:b/>
          <w:color w:val="000000" w:themeColor="text1"/>
          <w:szCs w:val="32"/>
        </w:rPr>
        <w:t>淮河能源控股集团有限责任公司</w:t>
      </w:r>
    </w:p>
    <w:p w:rsidR="0079371B" w:rsidRDefault="0079371B" w:rsidP="0079371B">
      <w:pPr>
        <w:overflowPunct w:val="0"/>
        <w:autoSpaceDE w:val="0"/>
        <w:autoSpaceDN w:val="0"/>
        <w:spacing w:line="560" w:lineRule="exact"/>
        <w:ind w:firstLineChars="200" w:firstLine="640"/>
        <w:rPr>
          <w:rFonts w:ascii="仿宋_GB2312" w:eastAsia="仿宋_GB2312" w:cs="Calibri"/>
          <w:color w:val="000000" w:themeColor="text1"/>
          <w:szCs w:val="32"/>
        </w:rPr>
      </w:pPr>
      <w:r>
        <w:rPr>
          <w:rFonts w:ascii="仿宋_GB2312" w:eastAsia="仿宋_GB2312" w:cs="Calibri" w:hint="eastAsia"/>
          <w:color w:val="000000" w:themeColor="text1"/>
          <w:szCs w:val="32"/>
        </w:rPr>
        <w:t>淮河能源控股集团有限责任公司（以下简称淮河能源控股集团）位于安徽省淮南市，为省属国有企业，是淮南矿业（集团）有限责任公司</w:t>
      </w:r>
      <w:r>
        <w:rPr>
          <w:rStyle w:val="aa"/>
          <w:rFonts w:ascii="仿宋_GB2312" w:eastAsia="仿宋_GB2312" w:hAnsi="仿宋" w:cs="仿宋" w:hint="eastAsia"/>
          <w:color w:val="000000" w:themeColor="text1"/>
          <w:szCs w:val="32"/>
        </w:rPr>
        <w:t>[</w:t>
      </w:r>
      <w:r>
        <w:rPr>
          <w:rStyle w:val="aa"/>
          <w:rFonts w:ascii="仿宋_GB2312" w:eastAsia="仿宋_GB2312" w:hAnsi="仿宋" w:cs="仿宋" w:hint="eastAsia"/>
          <w:color w:val="000000" w:themeColor="text1"/>
          <w:szCs w:val="32"/>
        </w:rPr>
        <w:footnoteReference w:id="1"/>
      </w:r>
      <w:r>
        <w:rPr>
          <w:rStyle w:val="aa"/>
          <w:rFonts w:ascii="仿宋_GB2312" w:eastAsia="仿宋_GB2312" w:hAnsi="仿宋" w:cs="仿宋" w:hint="eastAsia"/>
          <w:color w:val="000000" w:themeColor="text1"/>
          <w:szCs w:val="32"/>
        </w:rPr>
        <w:t>]</w:t>
      </w:r>
      <w:r>
        <w:rPr>
          <w:rFonts w:ascii="仿宋_GB2312" w:eastAsia="仿宋_GB2312" w:cs="Calibri" w:hint="eastAsia"/>
          <w:color w:val="000000" w:themeColor="text1"/>
          <w:szCs w:val="32"/>
        </w:rPr>
        <w:t>（以下简称淮南矿业集团）控股股东，与淮南矿业集团一体化运行，设置有安全</w:t>
      </w:r>
      <w:proofErr w:type="gramStart"/>
      <w:r>
        <w:rPr>
          <w:rFonts w:ascii="仿宋_GB2312" w:eastAsia="仿宋_GB2312" w:cs="Calibri" w:hint="eastAsia"/>
          <w:color w:val="000000" w:themeColor="text1"/>
          <w:szCs w:val="32"/>
        </w:rPr>
        <w:t>监管部</w:t>
      </w:r>
      <w:proofErr w:type="gramEnd"/>
      <w:r>
        <w:rPr>
          <w:rFonts w:ascii="仿宋_GB2312" w:eastAsia="仿宋_GB2312" w:cs="Calibri" w:hint="eastAsia"/>
          <w:color w:val="000000" w:themeColor="text1"/>
          <w:szCs w:val="32"/>
        </w:rPr>
        <w:t>等13个职能部门、职工培训中心等12个服务支持机构及煤业分公司、</w:t>
      </w:r>
      <w:r>
        <w:rPr>
          <w:rFonts w:ascii="仿宋_GB2312" w:eastAsia="仿宋_GB2312" w:cs="Calibri"/>
          <w:color w:val="000000" w:themeColor="text1"/>
          <w:szCs w:val="32"/>
        </w:rPr>
        <w:t>西部</w:t>
      </w:r>
      <w:r>
        <w:rPr>
          <w:rFonts w:ascii="仿宋_GB2312" w:eastAsia="仿宋_GB2312" w:cs="Calibri" w:hint="eastAsia"/>
          <w:color w:val="000000" w:themeColor="text1"/>
          <w:szCs w:val="32"/>
        </w:rPr>
        <w:t>煤电集团等13个二级子公司，生产经营涉及</w:t>
      </w:r>
      <w:r>
        <w:rPr>
          <w:rFonts w:ascii="仿宋_GB2312" w:eastAsia="仿宋_GB2312" w:cs="Calibri"/>
          <w:color w:val="000000" w:themeColor="text1"/>
          <w:szCs w:val="32"/>
        </w:rPr>
        <w:t>煤炭、</w:t>
      </w:r>
      <w:r>
        <w:rPr>
          <w:rFonts w:ascii="仿宋_GB2312" w:eastAsia="仿宋_GB2312" w:cs="Calibri"/>
          <w:color w:val="000000" w:themeColor="text1"/>
          <w:szCs w:val="32"/>
        </w:rPr>
        <w:lastRenderedPageBreak/>
        <w:t>电力</w:t>
      </w:r>
      <w:r>
        <w:rPr>
          <w:rFonts w:ascii="仿宋_GB2312" w:eastAsia="仿宋_GB2312" w:cs="Calibri" w:hint="eastAsia"/>
          <w:color w:val="000000" w:themeColor="text1"/>
          <w:szCs w:val="32"/>
        </w:rPr>
        <w:t>及</w:t>
      </w:r>
      <w:r>
        <w:rPr>
          <w:rFonts w:ascii="仿宋_GB2312" w:eastAsia="仿宋_GB2312" w:cs="Calibri"/>
          <w:color w:val="000000" w:themeColor="text1"/>
          <w:szCs w:val="32"/>
        </w:rPr>
        <w:t>天然气生产销售等</w:t>
      </w:r>
      <w:r>
        <w:rPr>
          <w:rFonts w:ascii="仿宋_GB2312" w:eastAsia="仿宋_GB2312" w:cs="Calibri" w:hint="eastAsia"/>
          <w:color w:val="000000" w:themeColor="text1"/>
          <w:szCs w:val="32"/>
        </w:rPr>
        <w:t>产业，在安徽省和蒙西地区建设有两个煤电基地，拥有11对矿井（安徽省内8对矿井），核定产能7790万吨/年（安徽省内煤矿产能5490万吨/年，占全省煤炭总产能的42%）。</w:t>
      </w:r>
    </w:p>
    <w:p w:rsidR="0079371B" w:rsidRDefault="0079371B" w:rsidP="0079371B">
      <w:pPr>
        <w:spacing w:line="560" w:lineRule="exact"/>
        <w:ind w:firstLineChars="200" w:firstLine="643"/>
        <w:jc w:val="left"/>
        <w:rPr>
          <w:rFonts w:ascii="仿宋_GB2312" w:eastAsia="仿宋_GB2312" w:hAnsi="黑体" w:cs="Calibri"/>
          <w:b/>
          <w:color w:val="000000" w:themeColor="text1"/>
          <w:szCs w:val="32"/>
        </w:rPr>
      </w:pPr>
      <w:r>
        <w:rPr>
          <w:rFonts w:ascii="仿宋_GB2312" w:eastAsia="仿宋_GB2312" w:hAnsi="黑体" w:cs="Calibri" w:hint="eastAsia"/>
          <w:b/>
          <w:color w:val="000000" w:themeColor="text1"/>
          <w:szCs w:val="32"/>
        </w:rPr>
        <w:t>（2）淮南矿业（集团）有限责任公司煤业分公司</w:t>
      </w:r>
    </w:p>
    <w:p w:rsidR="0079371B" w:rsidRDefault="0079371B" w:rsidP="0079371B">
      <w:pPr>
        <w:autoSpaceDE w:val="0"/>
        <w:autoSpaceDN w:val="0"/>
        <w:spacing w:line="560" w:lineRule="exact"/>
        <w:ind w:firstLineChars="200" w:firstLine="640"/>
        <w:rPr>
          <w:rFonts w:ascii="仿宋_GB2312" w:eastAsia="仿宋_GB2312" w:cs="Calibri"/>
          <w:color w:val="000000" w:themeColor="text1"/>
          <w:szCs w:val="32"/>
        </w:rPr>
      </w:pPr>
      <w:r>
        <w:rPr>
          <w:rFonts w:ascii="仿宋_GB2312" w:eastAsia="仿宋_GB2312" w:cs="Calibri" w:hint="eastAsia"/>
          <w:color w:val="000000" w:themeColor="text1"/>
          <w:szCs w:val="32"/>
        </w:rPr>
        <w:t>淮南矿业（集团）有限责任公司</w:t>
      </w:r>
      <w:r>
        <w:rPr>
          <w:rFonts w:ascii="仿宋_GB2312" w:eastAsia="仿宋_GB2312" w:cs="Calibri"/>
          <w:color w:val="000000" w:themeColor="text1"/>
          <w:szCs w:val="32"/>
        </w:rPr>
        <w:t>煤业分公司</w:t>
      </w:r>
      <w:r>
        <w:rPr>
          <w:rFonts w:ascii="仿宋_GB2312" w:eastAsia="仿宋_GB2312" w:cs="Calibri" w:hint="eastAsia"/>
          <w:color w:val="000000" w:themeColor="text1"/>
          <w:szCs w:val="32"/>
        </w:rPr>
        <w:t>（以下简称煤业分公司）2018年12月注册成立，</w:t>
      </w:r>
      <w:r>
        <w:rPr>
          <w:rFonts w:ascii="仿宋_GB2312" w:eastAsia="仿宋_GB2312" w:cs="Calibri"/>
          <w:color w:val="000000" w:themeColor="text1"/>
          <w:szCs w:val="32"/>
        </w:rPr>
        <w:t>2019年2月挂牌运营。公司配有党委书记</w:t>
      </w:r>
      <w:r>
        <w:rPr>
          <w:rFonts w:ascii="仿宋_GB2312" w:eastAsia="仿宋_GB2312" w:cs="Calibri" w:hint="eastAsia"/>
          <w:color w:val="000000" w:themeColor="text1"/>
          <w:szCs w:val="32"/>
        </w:rPr>
        <w:t>、</w:t>
      </w:r>
      <w:r>
        <w:rPr>
          <w:rFonts w:ascii="仿宋_GB2312" w:eastAsia="仿宋_GB2312" w:cs="Calibri"/>
          <w:color w:val="000000" w:themeColor="text1"/>
          <w:szCs w:val="32"/>
        </w:rPr>
        <w:t>总经理</w:t>
      </w:r>
      <w:r>
        <w:rPr>
          <w:rFonts w:ascii="仿宋_GB2312" w:eastAsia="仿宋_GB2312" w:cs="Calibri" w:hint="eastAsia"/>
          <w:color w:val="000000" w:themeColor="text1"/>
          <w:szCs w:val="32"/>
        </w:rPr>
        <w:t>、</w:t>
      </w:r>
      <w:r>
        <w:rPr>
          <w:rFonts w:ascii="仿宋_GB2312" w:eastAsia="仿宋_GB2312" w:cs="Calibri"/>
          <w:color w:val="000000" w:themeColor="text1"/>
          <w:szCs w:val="32"/>
        </w:rPr>
        <w:t>安全副总经理等9</w:t>
      </w:r>
      <w:r>
        <w:rPr>
          <w:rFonts w:ascii="仿宋_GB2312" w:eastAsia="仿宋_GB2312" w:cs="Calibri" w:hint="eastAsia"/>
          <w:color w:val="000000" w:themeColor="text1"/>
          <w:szCs w:val="32"/>
        </w:rPr>
        <w:t>名</w:t>
      </w:r>
      <w:r>
        <w:rPr>
          <w:rFonts w:ascii="仿宋_GB2312" w:eastAsia="仿宋_GB2312" w:cs="Calibri"/>
          <w:color w:val="000000" w:themeColor="text1"/>
          <w:szCs w:val="32"/>
        </w:rPr>
        <w:t>领导班子成员，设立有安全监察部</w:t>
      </w:r>
      <w:r>
        <w:rPr>
          <w:rFonts w:ascii="仿宋_GB2312" w:eastAsia="仿宋_GB2312" w:cs="Calibri" w:hint="eastAsia"/>
          <w:color w:val="000000" w:themeColor="text1"/>
          <w:szCs w:val="32"/>
        </w:rPr>
        <w:t>、通防地</w:t>
      </w:r>
      <w:proofErr w:type="gramStart"/>
      <w:r>
        <w:rPr>
          <w:rFonts w:ascii="仿宋_GB2312" w:eastAsia="仿宋_GB2312" w:cs="Calibri" w:hint="eastAsia"/>
          <w:color w:val="000000" w:themeColor="text1"/>
          <w:szCs w:val="32"/>
        </w:rPr>
        <w:t>质技术</w:t>
      </w:r>
      <w:proofErr w:type="gramEnd"/>
      <w:r>
        <w:rPr>
          <w:rFonts w:ascii="仿宋_GB2312" w:eastAsia="仿宋_GB2312" w:cs="Calibri" w:hint="eastAsia"/>
          <w:color w:val="000000" w:themeColor="text1"/>
          <w:szCs w:val="32"/>
        </w:rPr>
        <w:t>部等</w:t>
      </w:r>
      <w:r>
        <w:rPr>
          <w:rFonts w:ascii="仿宋_GB2312" w:eastAsia="仿宋_GB2312" w:cs="Calibri"/>
          <w:color w:val="000000" w:themeColor="text1"/>
          <w:szCs w:val="32"/>
        </w:rPr>
        <w:t>11</w:t>
      </w:r>
      <w:r w:rsidR="00A853CE">
        <w:rPr>
          <w:rFonts w:ascii="仿宋_GB2312" w:eastAsia="仿宋_GB2312" w:cs="Calibri"/>
          <w:color w:val="000000" w:themeColor="text1"/>
          <w:szCs w:val="32"/>
        </w:rPr>
        <w:t>个职能部门，管理</w:t>
      </w:r>
      <w:r>
        <w:rPr>
          <w:rFonts w:ascii="仿宋_GB2312" w:eastAsia="仿宋_GB2312" w:cs="Calibri"/>
          <w:color w:val="000000" w:themeColor="text1"/>
          <w:szCs w:val="32"/>
        </w:rPr>
        <w:t>谢桥煤矿等8对矿井</w:t>
      </w:r>
      <w:r>
        <w:rPr>
          <w:rFonts w:ascii="仿宋_GB2312" w:eastAsia="仿宋_GB2312" w:cs="Calibri" w:hint="eastAsia"/>
          <w:color w:val="000000" w:themeColor="text1"/>
          <w:szCs w:val="32"/>
        </w:rPr>
        <w:t>、地质勘探工程分公司等</w:t>
      </w:r>
      <w:r>
        <w:rPr>
          <w:rFonts w:ascii="仿宋_GB2312" w:eastAsia="仿宋_GB2312" w:cs="Calibri"/>
          <w:color w:val="000000" w:themeColor="text1"/>
          <w:szCs w:val="32"/>
        </w:rPr>
        <w:t>5个专业化公司</w:t>
      </w:r>
      <w:r>
        <w:rPr>
          <w:rFonts w:ascii="仿宋_GB2312" w:eastAsia="仿宋_GB2312" w:cs="Calibri" w:hint="eastAsia"/>
          <w:color w:val="000000" w:themeColor="text1"/>
          <w:szCs w:val="32"/>
        </w:rPr>
        <w:t>以及</w:t>
      </w:r>
      <w:r>
        <w:rPr>
          <w:rFonts w:ascii="仿宋_GB2312" w:eastAsia="仿宋_GB2312" w:cs="Calibri"/>
          <w:color w:val="000000" w:themeColor="text1"/>
          <w:szCs w:val="32"/>
        </w:rPr>
        <w:t>资源调配中心等</w:t>
      </w:r>
      <w:r>
        <w:rPr>
          <w:rFonts w:ascii="仿宋_GB2312" w:eastAsia="仿宋_GB2312" w:cs="Calibri" w:hint="eastAsia"/>
          <w:color w:val="000000" w:themeColor="text1"/>
          <w:szCs w:val="32"/>
        </w:rPr>
        <w:t>合计16家二级单位</w:t>
      </w:r>
      <w:r>
        <w:rPr>
          <w:rFonts w:ascii="仿宋_GB2312" w:eastAsia="仿宋_GB2312" w:cs="Calibri"/>
          <w:color w:val="000000" w:themeColor="text1"/>
          <w:szCs w:val="32"/>
        </w:rPr>
        <w:t>。</w:t>
      </w:r>
    </w:p>
    <w:p w:rsidR="0079371B" w:rsidRDefault="0079371B" w:rsidP="0079371B">
      <w:pPr>
        <w:spacing w:line="560" w:lineRule="exact"/>
        <w:ind w:firstLineChars="200" w:firstLine="643"/>
        <w:jc w:val="left"/>
        <w:rPr>
          <w:rFonts w:ascii="仿宋_GB2312" w:eastAsia="仿宋_GB2312" w:hAnsi="黑体" w:cs="Calibri"/>
          <w:b/>
          <w:color w:val="000000" w:themeColor="text1"/>
          <w:szCs w:val="32"/>
        </w:rPr>
      </w:pPr>
      <w:r>
        <w:rPr>
          <w:rFonts w:ascii="仿宋_GB2312" w:eastAsia="仿宋_GB2312" w:hAnsi="黑体" w:cs="Calibri" w:hint="eastAsia"/>
          <w:b/>
          <w:color w:val="000000" w:themeColor="text1"/>
          <w:szCs w:val="32"/>
        </w:rPr>
        <w:t>2.谢桥煤矿有关情况</w:t>
      </w:r>
    </w:p>
    <w:p w:rsidR="0079371B" w:rsidRDefault="0079371B" w:rsidP="0079371B">
      <w:pPr>
        <w:spacing w:line="560" w:lineRule="exact"/>
        <w:ind w:firstLineChars="200" w:firstLine="643"/>
        <w:jc w:val="left"/>
        <w:rPr>
          <w:rFonts w:ascii="仿宋_GB2312" w:eastAsia="仿宋_GB2312" w:hAnsi="黑体" w:cs="Calibri"/>
          <w:b/>
          <w:color w:val="000000" w:themeColor="text1"/>
          <w:szCs w:val="32"/>
        </w:rPr>
      </w:pPr>
      <w:r>
        <w:rPr>
          <w:rFonts w:ascii="仿宋_GB2312" w:eastAsia="仿宋_GB2312" w:hAnsi="黑体" w:cs="Calibri" w:hint="eastAsia"/>
          <w:b/>
          <w:color w:val="000000" w:themeColor="text1"/>
          <w:szCs w:val="32"/>
        </w:rPr>
        <w:t>（1）基本情况</w:t>
      </w:r>
    </w:p>
    <w:p w:rsidR="0079371B" w:rsidRDefault="0079371B" w:rsidP="0079371B">
      <w:pPr>
        <w:autoSpaceDE w:val="0"/>
        <w:autoSpaceDN w:val="0"/>
        <w:spacing w:line="560" w:lineRule="exact"/>
        <w:ind w:firstLineChars="200" w:firstLine="64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szCs w:val="32"/>
        </w:rPr>
        <w:t>谢桥煤矿位于安徽省淮北平原的西南部，行政区划隶属安徽省阜阳市颍上县。矿井1983年12月开工建设，1997年5月竣工投产，设计生产能力为400万吨/年，改扩建后，2017年复</w:t>
      </w:r>
      <w:r>
        <w:rPr>
          <w:rFonts w:ascii="仿宋_GB2312" w:eastAsia="仿宋_GB2312" w:hAnsi="仿宋_GB2312" w:cs="仿宋_GB2312" w:hint="eastAsia"/>
          <w:color w:val="000000" w:themeColor="text1"/>
        </w:rPr>
        <w:t>核生产能力为960万吨/年。2024年1～2月生产原煤140.36万吨。事故发生前矿井处于正常生产状态，属证照齐全生产矿井。</w:t>
      </w:r>
    </w:p>
    <w:p w:rsidR="0079371B" w:rsidRDefault="0079371B" w:rsidP="0079371B">
      <w:pPr>
        <w:spacing w:line="560" w:lineRule="exact"/>
        <w:ind w:firstLineChars="200" w:firstLine="643"/>
        <w:jc w:val="left"/>
        <w:rPr>
          <w:rFonts w:ascii="仿宋_GB2312" w:eastAsia="仿宋_GB2312" w:hAnsi="黑体" w:cs="Calibri"/>
          <w:b/>
          <w:color w:val="000000" w:themeColor="text1"/>
          <w:szCs w:val="32"/>
        </w:rPr>
      </w:pPr>
      <w:r>
        <w:rPr>
          <w:rFonts w:ascii="仿宋_GB2312" w:eastAsia="仿宋_GB2312" w:hAnsi="黑体" w:cs="Calibri" w:hint="eastAsia"/>
          <w:b/>
          <w:color w:val="000000" w:themeColor="text1"/>
          <w:szCs w:val="32"/>
        </w:rPr>
        <w:t>（2）安全管理机构情况</w:t>
      </w:r>
    </w:p>
    <w:p w:rsidR="0079371B" w:rsidRDefault="0079371B" w:rsidP="0079371B">
      <w:pPr>
        <w:autoSpaceDE w:val="0"/>
        <w:autoSpaceDN w:val="0"/>
        <w:spacing w:line="560" w:lineRule="exact"/>
        <w:ind w:firstLineChars="200" w:firstLine="640"/>
        <w:rPr>
          <w:rFonts w:ascii="楷体_GB2312" w:eastAsia="楷体_GB2312" w:hAnsi="黑体" w:cs="Calibri"/>
          <w:b/>
          <w:color w:val="000000" w:themeColor="text1"/>
          <w:szCs w:val="32"/>
        </w:rPr>
      </w:pPr>
      <w:r>
        <w:rPr>
          <w:rFonts w:ascii="仿宋_GB2312" w:eastAsia="仿宋_GB2312" w:hAnsi="仿宋_GB2312" w:cs="仿宋_GB2312" w:hint="eastAsia"/>
          <w:color w:val="000000" w:themeColor="text1"/>
        </w:rPr>
        <w:t>谢桥煤矿在岗职工5496人，配有矿长、党委书记、总工程师和分管安全、机电、生产等工作的副矿长，配有采煤、一通三防等11名副总工程师;设置有调度所、安全监察科、通风</w:t>
      </w:r>
      <w:proofErr w:type="gramStart"/>
      <w:r>
        <w:rPr>
          <w:rFonts w:ascii="仿宋_GB2312" w:eastAsia="仿宋_GB2312" w:hAnsi="仿宋_GB2312" w:cs="仿宋_GB2312" w:hint="eastAsia"/>
          <w:color w:val="000000" w:themeColor="text1"/>
        </w:rPr>
        <w:t>防突科等</w:t>
      </w:r>
      <w:proofErr w:type="gramEnd"/>
      <w:r>
        <w:rPr>
          <w:rFonts w:ascii="仿宋_GB2312" w:eastAsia="仿宋_GB2312" w:hAnsi="仿宋_GB2312" w:cs="仿宋_GB2312" w:hint="eastAsia"/>
          <w:color w:val="000000" w:themeColor="text1"/>
        </w:rPr>
        <w:t>14个机关职能科室;设置有综采一队、采煤预</w:t>
      </w:r>
      <w:r>
        <w:rPr>
          <w:rFonts w:ascii="仿宋_GB2312" w:eastAsia="仿宋_GB2312" w:hAnsi="仿宋_GB2312" w:cs="仿宋_GB2312" w:hint="eastAsia"/>
          <w:color w:val="000000" w:themeColor="text1"/>
        </w:rPr>
        <w:lastRenderedPageBreak/>
        <w:t>备队、通风区、抽采队、信息中心等23个生产区队。建立有安全生产责任体系，制定有瓦斯防治、防灭火等安全生产规章制度及相关操作规程、作业规程。</w:t>
      </w:r>
    </w:p>
    <w:p w:rsidR="0079371B" w:rsidRDefault="0079371B" w:rsidP="0079371B">
      <w:pPr>
        <w:spacing w:line="560" w:lineRule="exact"/>
        <w:ind w:firstLineChars="200" w:firstLine="643"/>
        <w:jc w:val="left"/>
        <w:rPr>
          <w:rFonts w:ascii="仿宋_GB2312" w:eastAsia="仿宋_GB2312" w:hAnsi="黑体" w:cs="Calibri"/>
          <w:b/>
          <w:color w:val="000000" w:themeColor="text1"/>
          <w:szCs w:val="32"/>
        </w:rPr>
      </w:pPr>
      <w:r>
        <w:rPr>
          <w:rFonts w:ascii="仿宋_GB2312" w:eastAsia="仿宋_GB2312" w:hAnsi="黑体" w:cs="Calibri" w:hint="eastAsia"/>
          <w:b/>
          <w:color w:val="000000" w:themeColor="text1"/>
          <w:szCs w:val="32"/>
        </w:rPr>
        <w:t>（3）矿井开采条件</w:t>
      </w:r>
    </w:p>
    <w:p w:rsidR="0079371B" w:rsidRDefault="0079371B" w:rsidP="0079371B">
      <w:pPr>
        <w:autoSpaceDE w:val="0"/>
        <w:autoSpaceDN w:val="0"/>
        <w:spacing w:line="560" w:lineRule="exact"/>
        <w:ind w:firstLineChars="200" w:firstLine="64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谢桥煤矿为煤与瓦斯突出矿井，地质及水文地质类型均为极复杂型。2023年矿井瓦斯涌出量测定，绝对瓦斯涌出量为145.8m</w:t>
      </w:r>
      <w:r>
        <w:rPr>
          <w:rFonts w:ascii="仿宋_GB2312" w:eastAsia="仿宋_GB2312" w:hAnsi="仿宋_GB2312" w:cs="仿宋_GB2312" w:hint="eastAsia"/>
          <w:color w:val="000000" w:themeColor="text1"/>
          <w:vertAlign w:val="superscript"/>
        </w:rPr>
        <w:t>3</w:t>
      </w:r>
      <w:r>
        <w:rPr>
          <w:rFonts w:ascii="仿宋_GB2312" w:eastAsia="仿宋_GB2312" w:hAnsi="仿宋_GB2312" w:cs="仿宋_GB2312" w:hint="eastAsia"/>
          <w:color w:val="000000" w:themeColor="text1"/>
        </w:rPr>
        <w:t>/min，相对瓦斯涌出量为10.17m</w:t>
      </w:r>
      <w:r>
        <w:rPr>
          <w:rFonts w:ascii="仿宋_GB2312" w:eastAsia="仿宋_GB2312" w:hAnsi="仿宋_GB2312" w:cs="仿宋_GB2312" w:hint="eastAsia"/>
          <w:color w:val="000000" w:themeColor="text1"/>
          <w:vertAlign w:val="superscript"/>
        </w:rPr>
        <w:t>3</w:t>
      </w:r>
      <w:r>
        <w:rPr>
          <w:rFonts w:ascii="仿宋_GB2312" w:eastAsia="仿宋_GB2312" w:hAnsi="仿宋_GB2312" w:cs="仿宋_GB2312" w:hint="eastAsia"/>
          <w:color w:val="000000" w:themeColor="text1"/>
        </w:rPr>
        <w:t>/t。</w:t>
      </w:r>
      <w:proofErr w:type="gramStart"/>
      <w:r>
        <w:rPr>
          <w:rFonts w:ascii="仿宋_GB2312" w:eastAsia="仿宋_GB2312" w:hAnsi="仿宋_GB2312" w:cs="仿宋_GB2312" w:hint="eastAsia"/>
          <w:color w:val="000000" w:themeColor="text1"/>
        </w:rPr>
        <w:t>矿井现主采煤</w:t>
      </w:r>
      <w:proofErr w:type="gramEnd"/>
      <w:r>
        <w:rPr>
          <w:rFonts w:ascii="仿宋_GB2312" w:eastAsia="仿宋_GB2312" w:hAnsi="仿宋_GB2312" w:cs="仿宋_GB2312" w:hint="eastAsia"/>
          <w:color w:val="000000" w:themeColor="text1"/>
        </w:rPr>
        <w:t>层为13-1、11-2、8、6、4-2煤层，13-1、8、6、4-2煤层为突出煤层，11-2煤层为非突出煤层，其中13-1煤瓦斯含量为4.38～7.8m</w:t>
      </w:r>
      <w:r>
        <w:rPr>
          <w:rFonts w:ascii="仿宋_GB2312" w:eastAsia="仿宋_GB2312" w:hAnsi="仿宋_GB2312" w:cs="仿宋_GB2312" w:hint="eastAsia"/>
          <w:color w:val="000000" w:themeColor="text1"/>
          <w:vertAlign w:val="superscript"/>
        </w:rPr>
        <w:t>3</w:t>
      </w:r>
      <w:r>
        <w:rPr>
          <w:rFonts w:ascii="仿宋_GB2312" w:eastAsia="仿宋_GB2312" w:hAnsi="仿宋_GB2312" w:cs="仿宋_GB2312" w:hint="eastAsia"/>
          <w:color w:val="000000" w:themeColor="text1"/>
        </w:rPr>
        <w:t>/t、瓦斯压力0.5～1.9MPa。各煤层自然发火倾向性均为Ⅱ类自燃，均有煤尘爆炸危险。</w:t>
      </w:r>
    </w:p>
    <w:p w:rsidR="0079371B" w:rsidRDefault="0079371B" w:rsidP="0079371B">
      <w:pPr>
        <w:spacing w:line="560" w:lineRule="exact"/>
        <w:ind w:firstLineChars="200" w:firstLine="643"/>
        <w:jc w:val="left"/>
        <w:rPr>
          <w:rFonts w:ascii="仿宋_GB2312" w:eastAsia="仿宋_GB2312" w:hAnsi="黑体" w:cs="Calibri"/>
          <w:b/>
          <w:color w:val="000000" w:themeColor="text1"/>
          <w:szCs w:val="32"/>
        </w:rPr>
      </w:pPr>
      <w:r>
        <w:rPr>
          <w:rFonts w:ascii="仿宋_GB2312" w:eastAsia="仿宋_GB2312" w:hAnsi="黑体" w:cs="Calibri" w:hint="eastAsia"/>
          <w:b/>
          <w:color w:val="000000" w:themeColor="text1"/>
          <w:szCs w:val="32"/>
        </w:rPr>
        <w:t>（4）开拓部署及生产系统现状</w:t>
      </w:r>
    </w:p>
    <w:p w:rsidR="0079371B" w:rsidRDefault="0079371B" w:rsidP="0079371B">
      <w:pPr>
        <w:autoSpaceDE w:val="0"/>
        <w:autoSpaceDN w:val="0"/>
        <w:spacing w:line="560" w:lineRule="exact"/>
        <w:ind w:firstLineChars="200" w:firstLine="64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矿井划分为2个水平开采（</w:t>
      </w:r>
      <w:proofErr w:type="gramStart"/>
      <w:r>
        <w:rPr>
          <w:rFonts w:ascii="仿宋_GB2312" w:eastAsia="仿宋_GB2312" w:hAnsi="仿宋_GB2312" w:cs="仿宋_GB2312" w:hint="eastAsia"/>
          <w:color w:val="000000" w:themeColor="text1"/>
        </w:rPr>
        <w:t>一</w:t>
      </w:r>
      <w:proofErr w:type="gramEnd"/>
      <w:r>
        <w:rPr>
          <w:rFonts w:ascii="仿宋_GB2312" w:eastAsia="仿宋_GB2312" w:hAnsi="仿宋_GB2312" w:cs="仿宋_GB2312" w:hint="eastAsia"/>
          <w:color w:val="000000" w:themeColor="text1"/>
        </w:rPr>
        <w:t>水平标高-610m，</w:t>
      </w:r>
      <w:proofErr w:type="gramStart"/>
      <w:r>
        <w:rPr>
          <w:rFonts w:ascii="仿宋_GB2312" w:eastAsia="仿宋_GB2312" w:hAnsi="仿宋_GB2312" w:cs="仿宋_GB2312" w:hint="eastAsia"/>
          <w:color w:val="000000" w:themeColor="text1"/>
        </w:rPr>
        <w:t>二水平</w:t>
      </w:r>
      <w:proofErr w:type="gramEnd"/>
      <w:r>
        <w:rPr>
          <w:rFonts w:ascii="仿宋_GB2312" w:eastAsia="仿宋_GB2312" w:hAnsi="仿宋_GB2312" w:cs="仿宋_GB2312" w:hint="eastAsia"/>
          <w:color w:val="000000" w:themeColor="text1"/>
        </w:rPr>
        <w:t>标高-920m），采用立井、主要石门（大巷）、分区石门的开拓方式，采用走向长壁、顶板自然垮落、后退式综合机械化采煤方法。矿井通风方式为混合式，通风方法为抽出式；建有地面永久抽采泵站和地面灌浆站。井下东、西翼各布置一处制氮硐室。矿井安装有KJ218X安全监控系统和KJ150A</w:t>
      </w:r>
      <w:proofErr w:type="gramStart"/>
      <w:r>
        <w:rPr>
          <w:rFonts w:ascii="仿宋_GB2312" w:eastAsia="仿宋_GB2312" w:hAnsi="仿宋_GB2312" w:cs="仿宋_GB2312" w:hint="eastAsia"/>
          <w:color w:val="000000" w:themeColor="text1"/>
        </w:rPr>
        <w:t>型人员</w:t>
      </w:r>
      <w:proofErr w:type="gramEnd"/>
      <w:r>
        <w:rPr>
          <w:rFonts w:ascii="仿宋_GB2312" w:eastAsia="仿宋_GB2312" w:hAnsi="仿宋_GB2312" w:cs="仿宋_GB2312" w:hint="eastAsia"/>
          <w:color w:val="000000" w:themeColor="text1"/>
        </w:rPr>
        <w:t>位置监测系统，建立有紧急避险、压风自救、供水施救、通信联络、应急广播等系统。</w:t>
      </w:r>
    </w:p>
    <w:p w:rsidR="0079371B" w:rsidRDefault="0079371B" w:rsidP="0079371B">
      <w:pPr>
        <w:tabs>
          <w:tab w:val="left" w:pos="5910"/>
        </w:tabs>
        <w:spacing w:line="560" w:lineRule="exact"/>
        <w:ind w:firstLineChars="200" w:firstLine="640"/>
        <w:jc w:val="left"/>
        <w:rPr>
          <w:rFonts w:ascii="楷体_GB2312" w:eastAsia="楷体_GB2312" w:hAnsi="黑体" w:cs="Calibri"/>
          <w:color w:val="000000" w:themeColor="text1"/>
          <w:szCs w:val="32"/>
        </w:rPr>
      </w:pPr>
      <w:r>
        <w:rPr>
          <w:rFonts w:ascii="楷体_GB2312" w:eastAsia="楷体_GB2312" w:hAnsi="黑体" w:cs="Calibri" w:hint="eastAsia"/>
          <w:color w:val="000000" w:themeColor="text1"/>
          <w:szCs w:val="32"/>
        </w:rPr>
        <w:t>（二）事故地点情况</w:t>
      </w:r>
      <w:r>
        <w:rPr>
          <w:rFonts w:ascii="楷体_GB2312" w:eastAsia="楷体_GB2312" w:hAnsi="黑体" w:cs="Calibri"/>
          <w:color w:val="000000" w:themeColor="text1"/>
          <w:szCs w:val="32"/>
        </w:rPr>
        <w:tab/>
      </w:r>
    </w:p>
    <w:p w:rsidR="0079371B" w:rsidRDefault="0079371B" w:rsidP="0079371B">
      <w:pPr>
        <w:autoSpaceDE w:val="0"/>
        <w:autoSpaceDN w:val="0"/>
        <w:spacing w:line="560" w:lineRule="exact"/>
        <w:ind w:firstLineChars="200" w:firstLine="643"/>
        <w:jc w:val="left"/>
        <w:rPr>
          <w:rFonts w:ascii="仿宋_GB2312" w:eastAsia="仿宋_GB2312" w:hAnsi="黑体" w:cs="Calibri"/>
          <w:b/>
          <w:color w:val="000000" w:themeColor="text1"/>
          <w:szCs w:val="32"/>
        </w:rPr>
      </w:pPr>
      <w:r>
        <w:rPr>
          <w:rFonts w:ascii="仿宋_GB2312" w:eastAsia="仿宋_GB2312" w:hAnsi="黑体" w:cs="Calibri" w:hint="eastAsia"/>
          <w:b/>
          <w:color w:val="000000" w:themeColor="text1"/>
          <w:szCs w:val="32"/>
        </w:rPr>
        <w:t>1.二水平东翼C组13-1煤层采区</w:t>
      </w:r>
    </w:p>
    <w:p w:rsidR="0079371B" w:rsidRDefault="0079371B" w:rsidP="0079371B">
      <w:pPr>
        <w:pStyle w:val="ad"/>
        <w:autoSpaceDE w:val="0"/>
        <w:autoSpaceDN w:val="0"/>
        <w:spacing w:line="560" w:lineRule="exact"/>
        <w:ind w:firstLineChars="200" w:firstLine="640"/>
        <w:rPr>
          <w:rFonts w:ascii="仿宋_GB2312" w:eastAsia="仿宋_GB2312"/>
          <w:color w:val="000000" w:themeColor="text1"/>
        </w:rPr>
      </w:pPr>
      <w:r>
        <w:rPr>
          <w:rFonts w:ascii="仿宋_GB2312" w:eastAsia="仿宋_GB2312" w:hint="eastAsia"/>
          <w:color w:val="000000" w:themeColor="text1"/>
        </w:rPr>
        <w:t>二水平东翼C组13-1煤层采区，处于突出煤层突出危险区内，无保护层开采，</w:t>
      </w:r>
      <w:r>
        <w:rPr>
          <w:rFonts w:ascii="仿宋_GB2312" w:eastAsia="仿宋_GB2312" w:hAnsi="仿宋_GB2312" w:cs="仿宋_GB2312" w:hint="eastAsia"/>
          <w:color w:val="000000" w:themeColor="text1"/>
        </w:rPr>
        <w:t>煤层最短自然发火期54天</w:t>
      </w:r>
      <w:r>
        <w:rPr>
          <w:rFonts w:ascii="仿宋_GB2312" w:eastAsia="仿宋_GB2312" w:hint="eastAsia"/>
          <w:color w:val="000000" w:themeColor="text1"/>
        </w:rPr>
        <w:t>。采区划分</w:t>
      </w:r>
      <w:r>
        <w:rPr>
          <w:rFonts w:ascii="仿宋_GB2312" w:eastAsia="仿宋_GB2312" w:hint="eastAsia"/>
          <w:color w:val="000000" w:themeColor="text1"/>
        </w:rPr>
        <w:lastRenderedPageBreak/>
        <w:t>为三个区段开采，其中2111（3）、2121（3）采煤工作面已回采完毕。采区内煤层赋存稳定，厚度为5.8～8.1m，</w:t>
      </w:r>
      <w:proofErr w:type="gramStart"/>
      <w:r>
        <w:rPr>
          <w:rFonts w:ascii="仿宋_GB2312" w:eastAsia="仿宋_GB2312" w:hint="eastAsia"/>
          <w:color w:val="000000" w:themeColor="text1"/>
        </w:rPr>
        <w:t>平均煤厚</w:t>
      </w:r>
      <w:proofErr w:type="gramEnd"/>
      <w:r>
        <w:rPr>
          <w:rFonts w:ascii="仿宋_GB2312" w:eastAsia="仿宋_GB2312" w:hint="eastAsia"/>
          <w:color w:val="000000" w:themeColor="text1"/>
        </w:rPr>
        <w:t>6.5m，平均倾角13°，Fs218断层（H=0～3m）贯穿整个采区三个区段。采区为单翼开采，共布置3条采区系统巷道，其中采区轨道上山和</w:t>
      </w:r>
      <w:proofErr w:type="gramStart"/>
      <w:r>
        <w:rPr>
          <w:rFonts w:ascii="仿宋_GB2312" w:eastAsia="仿宋_GB2312" w:hint="eastAsia"/>
          <w:color w:val="000000" w:themeColor="text1"/>
        </w:rPr>
        <w:t>胶带机</w:t>
      </w:r>
      <w:proofErr w:type="gramEnd"/>
      <w:r>
        <w:rPr>
          <w:rFonts w:ascii="仿宋_GB2312" w:eastAsia="仿宋_GB2312" w:hint="eastAsia"/>
          <w:color w:val="000000" w:themeColor="text1"/>
        </w:rPr>
        <w:t>上山进风，采区回风上山回风。</w:t>
      </w:r>
    </w:p>
    <w:p w:rsidR="0079371B" w:rsidRDefault="0079371B" w:rsidP="0079371B">
      <w:pPr>
        <w:pStyle w:val="ad"/>
        <w:spacing w:line="560" w:lineRule="exact"/>
        <w:ind w:firstLineChars="200" w:firstLine="643"/>
        <w:rPr>
          <w:rFonts w:ascii="仿宋_GB2312" w:eastAsia="仿宋_GB2312" w:hAnsi="黑体" w:cs="Calibri"/>
          <w:b/>
          <w:color w:val="000000" w:themeColor="text1"/>
          <w:szCs w:val="32"/>
        </w:rPr>
      </w:pPr>
      <w:r>
        <w:rPr>
          <w:rFonts w:ascii="仿宋_GB2312" w:eastAsia="仿宋_GB2312" w:hAnsi="黑体" w:cs="Calibri" w:hint="eastAsia"/>
          <w:b/>
          <w:color w:val="000000" w:themeColor="text1"/>
          <w:szCs w:val="32"/>
        </w:rPr>
        <w:t>2.2131（3）采煤工作面</w:t>
      </w:r>
    </w:p>
    <w:p w:rsidR="0079371B" w:rsidRDefault="0079371B" w:rsidP="0079371B">
      <w:pPr>
        <w:pStyle w:val="ad"/>
        <w:autoSpaceDE w:val="0"/>
        <w:autoSpaceDN w:val="0"/>
        <w:spacing w:line="560" w:lineRule="exact"/>
        <w:ind w:firstLineChars="200" w:firstLine="640"/>
        <w:rPr>
          <w:rFonts w:ascii="仿宋_GB2312" w:eastAsia="仿宋_GB2312"/>
          <w:color w:val="000000" w:themeColor="text1"/>
        </w:rPr>
      </w:pPr>
      <w:r>
        <w:rPr>
          <w:rFonts w:ascii="仿宋_GB2312" w:eastAsia="仿宋_GB2312" w:hint="eastAsia"/>
          <w:color w:val="000000" w:themeColor="text1"/>
        </w:rPr>
        <w:t>2131（3）采煤工作面为采区第三区段工作面（图1），与上区段采空区之间留设有5米的区段煤柱，</w:t>
      </w:r>
      <w:proofErr w:type="gramStart"/>
      <w:r>
        <w:rPr>
          <w:rFonts w:ascii="仿宋_GB2312" w:eastAsia="仿宋_GB2312" w:hint="eastAsia"/>
          <w:color w:val="000000" w:themeColor="text1"/>
        </w:rPr>
        <w:t>走向长壁布置</w:t>
      </w:r>
      <w:proofErr w:type="gramEnd"/>
      <w:r>
        <w:rPr>
          <w:rFonts w:ascii="仿宋_GB2312" w:eastAsia="仿宋_GB2312" w:hint="eastAsia"/>
          <w:color w:val="000000" w:themeColor="text1"/>
        </w:rPr>
        <w:t>，走向长度3008m，倾斜长度242m，共安设141台综采液压支架（以下简称支架），沿工作面运输</w:t>
      </w:r>
      <w:proofErr w:type="gramStart"/>
      <w:r>
        <w:rPr>
          <w:rFonts w:ascii="仿宋_GB2312" w:eastAsia="仿宋_GB2312" w:hint="eastAsia"/>
          <w:color w:val="000000" w:themeColor="text1"/>
        </w:rPr>
        <w:t>顺槽至轨道</w:t>
      </w:r>
      <w:proofErr w:type="gramEnd"/>
      <w:r>
        <w:rPr>
          <w:rFonts w:ascii="仿宋_GB2312" w:eastAsia="仿宋_GB2312" w:hint="eastAsia"/>
          <w:color w:val="000000" w:themeColor="text1"/>
        </w:rPr>
        <w:t>顺槽方向，依次编号为1</w:t>
      </w:r>
      <w:r>
        <w:rPr>
          <w:rFonts w:ascii="仿宋_GB2312" w:eastAsia="仿宋_GB2312" w:hint="eastAsia"/>
          <w:color w:val="000000" w:themeColor="text1"/>
          <w:vertAlign w:val="superscript"/>
        </w:rPr>
        <w:t>#</w:t>
      </w:r>
      <w:r>
        <w:rPr>
          <w:rFonts w:ascii="仿宋_GB2312" w:eastAsia="仿宋_GB2312" w:hint="eastAsia"/>
          <w:color w:val="000000" w:themeColor="text1"/>
        </w:rPr>
        <w:t>、2</w:t>
      </w:r>
      <w:r>
        <w:rPr>
          <w:rFonts w:ascii="仿宋_GB2312" w:eastAsia="仿宋_GB2312" w:hint="eastAsia"/>
          <w:color w:val="000000" w:themeColor="text1"/>
          <w:vertAlign w:val="superscript"/>
        </w:rPr>
        <w:t>#</w:t>
      </w:r>
      <w:r>
        <w:rPr>
          <w:rFonts w:ascii="仿宋_GB2312" w:eastAsia="仿宋_GB2312" w:hint="eastAsia"/>
          <w:color w:val="000000" w:themeColor="text1"/>
        </w:rPr>
        <w:t>……141</w:t>
      </w:r>
      <w:r>
        <w:rPr>
          <w:rFonts w:ascii="仿宋_GB2312" w:eastAsia="仿宋_GB2312" w:hint="eastAsia"/>
          <w:color w:val="000000" w:themeColor="text1"/>
          <w:vertAlign w:val="superscript"/>
        </w:rPr>
        <w:t>#</w:t>
      </w:r>
      <w:r>
        <w:rPr>
          <w:rFonts w:ascii="仿宋_GB2312" w:eastAsia="仿宋_GB2312" w:hint="eastAsia"/>
          <w:color w:val="000000" w:themeColor="text1"/>
        </w:rPr>
        <w:t>。</w:t>
      </w:r>
      <w:r>
        <w:rPr>
          <w:rFonts w:ascii="仿宋_GB2312" w:eastAsia="仿宋_GB2312" w:hAnsi="仿宋_GB2312" w:cs="仿宋_GB2312" w:hint="eastAsia"/>
          <w:color w:val="000000" w:themeColor="text1"/>
        </w:rPr>
        <w:t>工作面2024年2月1日正式回采，推进度约5～</w:t>
      </w:r>
      <w:proofErr w:type="gramStart"/>
      <w:r>
        <w:rPr>
          <w:rFonts w:ascii="仿宋_GB2312" w:eastAsia="仿宋_GB2312" w:hAnsi="仿宋_GB2312" w:cs="仿宋_GB2312" w:hint="eastAsia"/>
          <w:color w:val="000000" w:themeColor="text1"/>
        </w:rPr>
        <w:t>６</w:t>
      </w:r>
      <w:proofErr w:type="gramEnd"/>
      <w:r>
        <w:rPr>
          <w:rFonts w:ascii="仿宋_GB2312" w:eastAsia="仿宋_GB2312" w:hAnsi="仿宋_GB2312" w:cs="仿宋_GB2312" w:hint="eastAsia"/>
          <w:color w:val="000000" w:themeColor="text1"/>
        </w:rPr>
        <w:t>刀/天（0.7m/刀），截至3月10日，轨道</w:t>
      </w:r>
      <w:proofErr w:type="gramStart"/>
      <w:r>
        <w:rPr>
          <w:rFonts w:ascii="仿宋_GB2312" w:eastAsia="仿宋_GB2312" w:hAnsi="仿宋_GB2312" w:cs="仿宋_GB2312" w:hint="eastAsia"/>
          <w:color w:val="000000" w:themeColor="text1"/>
        </w:rPr>
        <w:t>顺槽已回采</w:t>
      </w:r>
      <w:proofErr w:type="gramEnd"/>
      <w:r>
        <w:rPr>
          <w:rFonts w:ascii="仿宋_GB2312" w:eastAsia="仿宋_GB2312" w:hAnsi="仿宋_GB2312" w:cs="仿宋_GB2312" w:hint="eastAsia"/>
          <w:color w:val="000000" w:themeColor="text1"/>
        </w:rPr>
        <w:t>158m，运输</w:t>
      </w:r>
      <w:proofErr w:type="gramStart"/>
      <w:r>
        <w:rPr>
          <w:rFonts w:ascii="仿宋_GB2312" w:eastAsia="仿宋_GB2312" w:hAnsi="仿宋_GB2312" w:cs="仿宋_GB2312" w:hint="eastAsia"/>
          <w:color w:val="000000" w:themeColor="text1"/>
        </w:rPr>
        <w:t>顺槽已回采</w:t>
      </w:r>
      <w:proofErr w:type="gramEnd"/>
      <w:r>
        <w:rPr>
          <w:rFonts w:ascii="仿宋_GB2312" w:eastAsia="仿宋_GB2312" w:hAnsi="仿宋_GB2312" w:cs="仿宋_GB2312" w:hint="eastAsia"/>
          <w:color w:val="000000" w:themeColor="text1"/>
        </w:rPr>
        <w:t>137m，正在过Fs218正断层（断层</w:t>
      </w:r>
      <w:r>
        <w:rPr>
          <w:rFonts w:ascii="仿宋_GB2312" w:eastAsia="仿宋_GB2312" w:hAnsi="仿宋_GB2312" w:cs="仿宋_GB2312" w:hint="eastAsia"/>
          <w:color w:val="000000" w:themeColor="text1"/>
          <w:szCs w:val="32"/>
        </w:rPr>
        <w:t>产状为106°∠60°</w:t>
      </w:r>
      <w:r>
        <w:rPr>
          <w:rFonts w:ascii="仿宋_GB2312" w:eastAsia="仿宋_GB2312" w:hAnsi="仿宋_GB2312" w:cs="仿宋_GB2312" w:hint="eastAsia"/>
          <w:color w:val="000000" w:themeColor="text1"/>
        </w:rPr>
        <w:t>H=0～2.2m，自轨道顺槽向面</w:t>
      </w:r>
      <w:proofErr w:type="gramStart"/>
      <w:r>
        <w:rPr>
          <w:rFonts w:ascii="仿宋_GB2312" w:eastAsia="仿宋_GB2312" w:hAnsi="仿宋_GB2312" w:cs="仿宋_GB2312" w:hint="eastAsia"/>
          <w:color w:val="000000" w:themeColor="text1"/>
        </w:rPr>
        <w:t>内延</w:t>
      </w:r>
      <w:proofErr w:type="gramEnd"/>
      <w:r>
        <w:rPr>
          <w:rFonts w:ascii="仿宋_GB2312" w:eastAsia="仿宋_GB2312" w:hAnsi="仿宋_GB2312" w:cs="仿宋_GB2312" w:hint="eastAsia"/>
          <w:color w:val="000000" w:themeColor="text1"/>
        </w:rPr>
        <w:t>伸202m，并逐渐减小至尖灭，走向</w:t>
      </w:r>
      <w:proofErr w:type="gramStart"/>
      <w:r>
        <w:rPr>
          <w:rFonts w:ascii="仿宋_GB2312" w:eastAsia="仿宋_GB2312" w:hAnsi="仿宋_GB2312" w:cs="仿宋_GB2312" w:hint="eastAsia"/>
          <w:color w:val="000000" w:themeColor="text1"/>
        </w:rPr>
        <w:t>影响长</w:t>
      </w:r>
      <w:proofErr w:type="gramEnd"/>
      <w:r>
        <w:rPr>
          <w:rFonts w:ascii="仿宋_GB2312" w:eastAsia="仿宋_GB2312" w:hAnsi="仿宋_GB2312" w:cs="仿宋_GB2312" w:hint="eastAsia"/>
          <w:color w:val="000000" w:themeColor="text1"/>
        </w:rPr>
        <w:t>25.2m）（图</w:t>
      </w:r>
      <w:r>
        <w:rPr>
          <w:rFonts w:ascii="仿宋_GB2312" w:eastAsia="仿宋_GB2312" w:hAnsi="仿宋_GB2312" w:cs="仿宋_GB2312"/>
          <w:color w:val="000000" w:themeColor="text1"/>
        </w:rPr>
        <w:t>2</w:t>
      </w:r>
      <w:r>
        <w:rPr>
          <w:rFonts w:ascii="仿宋_GB2312" w:eastAsia="仿宋_GB2312" w:hAnsi="仿宋_GB2312" w:cs="仿宋_GB2312" w:hint="eastAsia"/>
          <w:color w:val="000000" w:themeColor="text1"/>
        </w:rPr>
        <w:t>），受断层影响，工作面局部顶板较破碎。现场采取调整层位、降低采高、破顶回采措施，40～130</w:t>
      </w:r>
      <w:r>
        <w:rPr>
          <w:rFonts w:ascii="仿宋_GB2312" w:eastAsia="仿宋_GB2312" w:hAnsi="仿宋_GB2312" w:cs="仿宋_GB2312" w:hint="eastAsia"/>
          <w:color w:val="000000" w:themeColor="text1"/>
          <w:vertAlign w:val="superscript"/>
        </w:rPr>
        <w:t>#</w:t>
      </w:r>
      <w:r>
        <w:rPr>
          <w:rFonts w:ascii="仿宋_GB2312" w:eastAsia="仿宋_GB2312" w:hAnsi="仿宋_GB2312" w:cs="仿宋_GB2312" w:hint="eastAsia"/>
          <w:color w:val="000000" w:themeColor="text1"/>
        </w:rPr>
        <w:t>支架</w:t>
      </w:r>
      <w:proofErr w:type="gramStart"/>
      <w:r>
        <w:rPr>
          <w:rFonts w:ascii="仿宋_GB2312" w:eastAsia="仿宋_GB2312" w:hAnsi="仿宋_GB2312" w:cs="仿宋_GB2312" w:hint="eastAsia"/>
          <w:color w:val="000000" w:themeColor="text1"/>
        </w:rPr>
        <w:t>段破顶约</w:t>
      </w:r>
      <w:proofErr w:type="gramEnd"/>
      <w:r>
        <w:rPr>
          <w:rFonts w:ascii="仿宋_GB2312" w:eastAsia="仿宋_GB2312" w:hAnsi="仿宋_GB2312" w:cs="仿宋_GB2312" w:hint="eastAsia"/>
          <w:color w:val="000000" w:themeColor="text1"/>
        </w:rPr>
        <w:t>0.5～2.2m。</w:t>
      </w:r>
    </w:p>
    <w:p w:rsidR="0079371B" w:rsidRDefault="0079371B" w:rsidP="0079371B">
      <w:pPr>
        <w:tabs>
          <w:tab w:val="left" w:pos="7852"/>
          <w:tab w:val="left" w:pos="21144"/>
        </w:tabs>
        <w:autoSpaceDE w:val="0"/>
        <w:autoSpaceDN w:val="0"/>
        <w:adjustRightInd w:val="0"/>
        <w:snapToGrid w:val="0"/>
        <w:spacing w:line="560" w:lineRule="exact"/>
        <w:ind w:firstLine="641"/>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2131（3）采煤工作面以“一面四巷”方式布置，分别为轨道顺槽、运输顺槽、</w:t>
      </w:r>
      <w:proofErr w:type="gramStart"/>
      <w:r>
        <w:rPr>
          <w:rFonts w:ascii="仿宋_GB2312" w:eastAsia="仿宋_GB2312" w:hAnsi="仿宋_GB2312" w:cs="仿宋_GB2312" w:hint="eastAsia"/>
          <w:color w:val="000000" w:themeColor="text1"/>
        </w:rPr>
        <w:t>顶抽巷</w:t>
      </w:r>
      <w:proofErr w:type="gramEnd"/>
      <w:r>
        <w:rPr>
          <w:rFonts w:ascii="仿宋_GB2312" w:eastAsia="仿宋_GB2312" w:hAnsi="仿宋_GB2312" w:cs="仿宋_GB2312" w:hint="eastAsia"/>
          <w:color w:val="000000" w:themeColor="text1"/>
        </w:rPr>
        <w:t>、底抽巷。工作面采用U型通风，配风量2304m</w:t>
      </w:r>
      <w:r>
        <w:rPr>
          <w:rFonts w:ascii="宋体" w:hAnsi="宋体" w:cs="宋体" w:hint="eastAsia"/>
          <w:color w:val="000000" w:themeColor="text1"/>
        </w:rPr>
        <w:t>³</w:t>
      </w:r>
      <w:r>
        <w:rPr>
          <w:rFonts w:ascii="仿宋_GB2312" w:eastAsia="仿宋_GB2312" w:hAnsi="仿宋_GB2312" w:cs="仿宋_GB2312" w:hint="eastAsia"/>
          <w:color w:val="000000" w:themeColor="text1"/>
        </w:rPr>
        <w:t>/min。工作面最大原始瓦斯压力1.92MPa，最大原始瓦斯含量6.49m</w:t>
      </w:r>
      <w:r>
        <w:rPr>
          <w:rFonts w:ascii="仿宋_GB2312" w:eastAsia="仿宋_GB2312" w:hAnsi="仿宋_GB2312" w:cs="仿宋_GB2312" w:hint="eastAsia"/>
          <w:color w:val="000000" w:themeColor="text1"/>
          <w:vertAlign w:val="superscript"/>
        </w:rPr>
        <w:t>3</w:t>
      </w:r>
      <w:r>
        <w:rPr>
          <w:rFonts w:ascii="仿宋_GB2312" w:eastAsia="仿宋_GB2312" w:hAnsi="仿宋_GB2312" w:cs="仿宋_GB2312" w:hint="eastAsia"/>
          <w:color w:val="000000" w:themeColor="text1"/>
        </w:rPr>
        <w:t>/t。工作面回采前，</w:t>
      </w:r>
      <w:proofErr w:type="gramStart"/>
      <w:r>
        <w:rPr>
          <w:rFonts w:ascii="仿宋_GB2312" w:eastAsia="仿宋_GB2312" w:hAnsi="仿宋_GB2312" w:cs="仿宋_GB2312" w:hint="eastAsia"/>
          <w:color w:val="000000" w:themeColor="text1"/>
        </w:rPr>
        <w:t>采用顺层钻孔</w:t>
      </w:r>
      <w:proofErr w:type="gramEnd"/>
      <w:r>
        <w:rPr>
          <w:rFonts w:ascii="仿宋_GB2312" w:eastAsia="仿宋_GB2312" w:hAnsi="仿宋_GB2312" w:cs="仿宋_GB2312" w:hint="eastAsia"/>
          <w:color w:val="000000" w:themeColor="text1"/>
        </w:rPr>
        <w:t>区域预抽本煤层瓦斯。事故前，</w:t>
      </w:r>
      <w:r>
        <w:rPr>
          <w:rFonts w:ascii="仿宋_GB2312" w:eastAsia="仿宋_GB2312" w:hAnsi="仿宋" w:hint="eastAsia"/>
          <w:color w:val="000000" w:themeColor="text1"/>
          <w:szCs w:val="32"/>
        </w:rPr>
        <w:t>工作面回采位置位于第七评价单元（范围为</w:t>
      </w:r>
      <w:proofErr w:type="gramStart"/>
      <w:r>
        <w:rPr>
          <w:rFonts w:ascii="仿宋_GB2312" w:eastAsia="仿宋_GB2312" w:hAnsi="仿宋" w:hint="eastAsia"/>
          <w:color w:val="000000" w:themeColor="text1"/>
          <w:szCs w:val="32"/>
        </w:rPr>
        <w:t>沿走向</w:t>
      </w:r>
      <w:proofErr w:type="gramEnd"/>
      <w:r>
        <w:rPr>
          <w:rFonts w:ascii="仿宋_GB2312" w:eastAsia="仿宋_GB2312" w:hAnsi="仿宋" w:hint="eastAsia"/>
          <w:color w:val="000000" w:themeColor="text1"/>
          <w:szCs w:val="32"/>
        </w:rPr>
        <w:t>控制工作面轨道顺槽0～275m，运输顺槽0～263m），抽采达标评判报告中，实测</w:t>
      </w:r>
      <w:r>
        <w:rPr>
          <w:rFonts w:ascii="仿宋_GB2312" w:eastAsia="仿宋_GB2312" w:hAnsi="仿宋_GB2312" w:cs="仿宋_GB2312" w:hint="eastAsia"/>
          <w:color w:val="000000" w:themeColor="text1"/>
        </w:rPr>
        <w:t>残余瓦斯压力</w:t>
      </w:r>
      <w:r>
        <w:rPr>
          <w:rFonts w:ascii="仿宋_GB2312" w:eastAsia="仿宋_GB2312" w:hAnsi="仿宋_GB2312" w:cs="仿宋_GB2312" w:hint="eastAsia"/>
          <w:color w:val="000000" w:themeColor="text1"/>
        </w:rPr>
        <w:lastRenderedPageBreak/>
        <w:t>0.37MPa、残余瓦斯含量4.07m</w:t>
      </w:r>
      <w:r>
        <w:rPr>
          <w:rFonts w:ascii="仿宋_GB2312" w:eastAsia="仿宋_GB2312" w:hAnsi="仿宋_GB2312" w:cs="仿宋_GB2312" w:hint="eastAsia"/>
          <w:color w:val="000000" w:themeColor="text1"/>
          <w:vertAlign w:val="superscript"/>
        </w:rPr>
        <w:t>3</w:t>
      </w:r>
      <w:r>
        <w:rPr>
          <w:rFonts w:ascii="仿宋_GB2312" w:eastAsia="仿宋_GB2312" w:hAnsi="仿宋_GB2312" w:cs="仿宋_GB2312" w:hint="eastAsia"/>
          <w:color w:val="000000" w:themeColor="text1"/>
        </w:rPr>
        <w:t>/t，</w:t>
      </w:r>
      <w:r>
        <w:rPr>
          <w:rFonts w:ascii="仿宋_GB2312" w:eastAsia="仿宋_GB2312" w:hAnsi="仿宋" w:hint="eastAsia"/>
          <w:color w:val="000000" w:themeColor="text1"/>
          <w:szCs w:val="32"/>
        </w:rPr>
        <w:t>抽采达标评判合格</w:t>
      </w:r>
      <w:r>
        <w:rPr>
          <w:rFonts w:ascii="仿宋_GB2312" w:eastAsia="仿宋_GB2312" w:hAnsi="仿宋_GB2312" w:cs="仿宋_GB2312" w:hint="eastAsia"/>
          <w:color w:val="000000" w:themeColor="text1"/>
        </w:rPr>
        <w:t>。工作面回采过程中，</w:t>
      </w:r>
      <w:proofErr w:type="gramStart"/>
      <w:r>
        <w:rPr>
          <w:rFonts w:ascii="仿宋_GB2312" w:eastAsia="仿宋_GB2312" w:hAnsi="仿宋_GB2312" w:cs="仿宋_GB2312" w:hint="eastAsia"/>
          <w:color w:val="000000" w:themeColor="text1"/>
        </w:rPr>
        <w:t>采用顺层钻孔</w:t>
      </w:r>
      <w:proofErr w:type="gramEnd"/>
      <w:r>
        <w:rPr>
          <w:rFonts w:ascii="仿宋_GB2312" w:eastAsia="仿宋_GB2312" w:hAnsi="仿宋_GB2312" w:cs="仿宋_GB2312" w:hint="eastAsia"/>
          <w:color w:val="000000" w:themeColor="text1"/>
        </w:rPr>
        <w:t>、</w:t>
      </w:r>
      <w:r>
        <w:rPr>
          <w:rFonts w:ascii="仿宋_GB2312" w:eastAsia="仿宋_GB2312" w:hAnsi="仿宋" w:hint="eastAsia"/>
          <w:color w:val="000000" w:themeColor="text1"/>
          <w:szCs w:val="32"/>
        </w:rPr>
        <w:t>顶板抽采巷和上隅角埋管等方式抽采瓦斯，</w:t>
      </w:r>
      <w:r>
        <w:rPr>
          <w:rFonts w:ascii="仿宋_GB2312" w:eastAsia="仿宋_GB2312" w:cs="Calibri" w:hint="eastAsia"/>
          <w:color w:val="000000" w:themeColor="text1"/>
          <w:szCs w:val="32"/>
        </w:rPr>
        <w:t>工作面绝对瓦斯涌出量约40m</w:t>
      </w:r>
      <w:r>
        <w:rPr>
          <w:rFonts w:ascii="仿宋_GB2312" w:eastAsia="仿宋_GB2312" w:cs="Calibri" w:hint="eastAsia"/>
          <w:color w:val="000000" w:themeColor="text1"/>
          <w:szCs w:val="32"/>
          <w:vertAlign w:val="superscript"/>
        </w:rPr>
        <w:t>3</w:t>
      </w:r>
      <w:r>
        <w:rPr>
          <w:rFonts w:ascii="仿宋_GB2312" w:eastAsia="仿宋_GB2312" w:cs="Calibri" w:hint="eastAsia"/>
          <w:color w:val="000000" w:themeColor="text1"/>
          <w:szCs w:val="32"/>
        </w:rPr>
        <w:t>/min，抽采</w:t>
      </w:r>
      <w:proofErr w:type="gramStart"/>
      <w:r>
        <w:rPr>
          <w:rFonts w:ascii="仿宋_GB2312" w:eastAsia="仿宋_GB2312" w:cs="Calibri" w:hint="eastAsia"/>
          <w:color w:val="000000" w:themeColor="text1"/>
          <w:szCs w:val="32"/>
        </w:rPr>
        <w:t>瓦斯纯量约</w:t>
      </w:r>
      <w:proofErr w:type="gramEnd"/>
      <w:r>
        <w:rPr>
          <w:rFonts w:ascii="仿宋_GB2312" w:eastAsia="仿宋_GB2312" w:cs="Calibri" w:hint="eastAsia"/>
          <w:color w:val="000000" w:themeColor="text1"/>
          <w:szCs w:val="32"/>
        </w:rPr>
        <w:t>32.2m</w:t>
      </w:r>
      <w:r>
        <w:rPr>
          <w:rFonts w:ascii="仿宋_GB2312" w:eastAsia="仿宋_GB2312" w:cs="Calibri" w:hint="eastAsia"/>
          <w:color w:val="000000" w:themeColor="text1"/>
          <w:szCs w:val="32"/>
          <w:vertAlign w:val="superscript"/>
        </w:rPr>
        <w:t>3</w:t>
      </w:r>
      <w:r>
        <w:rPr>
          <w:rFonts w:ascii="仿宋_GB2312" w:eastAsia="仿宋_GB2312" w:cs="Calibri" w:hint="eastAsia"/>
          <w:color w:val="000000" w:themeColor="text1"/>
          <w:szCs w:val="32"/>
        </w:rPr>
        <w:t>/min，抽采率80.6%。</w:t>
      </w:r>
    </w:p>
    <w:p w:rsidR="0079371B" w:rsidRDefault="0079371B" w:rsidP="0079371B">
      <w:pPr>
        <w:tabs>
          <w:tab w:val="left" w:pos="7852"/>
          <w:tab w:val="left" w:pos="21144"/>
        </w:tabs>
        <w:autoSpaceDE w:val="0"/>
        <w:autoSpaceDN w:val="0"/>
        <w:adjustRightInd w:val="0"/>
        <w:snapToGrid w:val="0"/>
        <w:spacing w:line="560" w:lineRule="exact"/>
        <w:ind w:firstLine="641"/>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工作面按规定安设了甲烷、CO等传感器</w:t>
      </w:r>
      <w:r>
        <w:rPr>
          <w:rFonts w:ascii="仿宋_GB2312" w:eastAsia="仿宋_GB2312" w:hAnsi="仿宋_GB2312" w:cs="仿宋_GB2312"/>
          <w:color w:val="000000" w:themeColor="text1"/>
        </w:rPr>
        <w:t>。工作面</w:t>
      </w:r>
      <w:r>
        <w:rPr>
          <w:rFonts w:ascii="仿宋_GB2312" w:eastAsia="仿宋_GB2312" w:hAnsi="仿宋_GB2312" w:cs="仿宋_GB2312" w:hint="eastAsia"/>
          <w:color w:val="000000" w:themeColor="text1"/>
        </w:rPr>
        <w:t>正常回采期间，采取灌浆、注氮（或液态CO</w:t>
      </w:r>
      <w:r>
        <w:rPr>
          <w:rFonts w:ascii="仿宋_GB2312" w:eastAsia="仿宋_GB2312" w:hAnsi="仿宋_GB2312" w:cs="仿宋_GB2312" w:hint="eastAsia"/>
          <w:color w:val="000000" w:themeColor="text1"/>
          <w:vertAlign w:val="subscript"/>
        </w:rPr>
        <w:t>2</w:t>
      </w:r>
      <w:r>
        <w:rPr>
          <w:rFonts w:ascii="仿宋_GB2312" w:eastAsia="仿宋_GB2312" w:hAnsi="仿宋_GB2312" w:cs="仿宋_GB2312" w:hint="eastAsia"/>
          <w:color w:val="000000" w:themeColor="text1"/>
        </w:rPr>
        <w:t>）等防火措施，通过束管监测、人工检测及色谱分析等方式进行防火预测预报。</w:t>
      </w:r>
      <w:r>
        <w:rPr>
          <w:rFonts w:ascii="仿宋_GB2312" w:eastAsia="仿宋_GB2312" w:hAnsi="仿宋_GB2312" w:cs="仿宋_GB2312"/>
          <w:color w:val="000000" w:themeColor="text1"/>
        </w:rPr>
        <w:t>3</w:t>
      </w:r>
      <w:r>
        <w:rPr>
          <w:rFonts w:ascii="仿宋_GB2312" w:eastAsia="仿宋_GB2312" w:hAnsi="仿宋_GB2312" w:cs="仿宋_GB2312" w:hint="eastAsia"/>
          <w:color w:val="000000" w:themeColor="text1"/>
        </w:rPr>
        <w:t>月</w:t>
      </w:r>
      <w:r>
        <w:rPr>
          <w:rFonts w:ascii="仿宋_GB2312" w:eastAsia="仿宋_GB2312" w:hAnsi="仿宋_GB2312" w:cs="仿宋_GB2312"/>
          <w:color w:val="000000" w:themeColor="text1"/>
        </w:rPr>
        <w:t>6</w:t>
      </w:r>
      <w:r>
        <w:rPr>
          <w:rFonts w:ascii="仿宋_GB2312" w:eastAsia="仿宋_GB2312" w:hAnsi="仿宋_GB2312" w:cs="仿宋_GB2312" w:hint="eastAsia"/>
          <w:color w:val="000000" w:themeColor="text1"/>
        </w:rPr>
        <w:t>日，工作面揭露Fs218断层，人工检测</w:t>
      </w:r>
      <w:proofErr w:type="gramStart"/>
      <w:r>
        <w:rPr>
          <w:rFonts w:ascii="仿宋_GB2312" w:eastAsia="仿宋_GB2312" w:hAnsi="仿宋_GB2312" w:cs="仿宋_GB2312" w:hint="eastAsia"/>
          <w:color w:val="000000" w:themeColor="text1"/>
        </w:rPr>
        <w:t>顶抽巷</w:t>
      </w:r>
      <w:proofErr w:type="gramEnd"/>
      <w:r>
        <w:rPr>
          <w:rFonts w:ascii="仿宋_GB2312" w:eastAsia="仿宋_GB2312" w:hAnsi="仿宋_GB2312" w:cs="仿宋_GB2312" w:hint="eastAsia"/>
          <w:color w:val="000000" w:themeColor="text1"/>
        </w:rPr>
        <w:t>抽采管路内</w:t>
      </w:r>
      <w:r>
        <w:rPr>
          <w:rFonts w:ascii="仿宋_GB2312" w:eastAsia="仿宋_GB2312" w:hAnsi="仿宋_GB2312" w:cs="仿宋_GB2312"/>
          <w:color w:val="000000" w:themeColor="text1"/>
        </w:rPr>
        <w:t>CO浓度</w:t>
      </w:r>
      <w:r>
        <w:rPr>
          <w:rFonts w:ascii="仿宋_GB2312" w:eastAsia="仿宋_GB2312" w:hAnsi="仿宋_GB2312" w:cs="仿宋_GB2312" w:hint="eastAsia"/>
          <w:color w:val="000000" w:themeColor="text1"/>
        </w:rPr>
        <w:t>达</w:t>
      </w:r>
      <w:r>
        <w:rPr>
          <w:rFonts w:ascii="仿宋_GB2312" w:eastAsia="仿宋_GB2312" w:hAnsi="仿宋_GB2312" w:cs="仿宋_GB2312"/>
          <w:color w:val="000000" w:themeColor="text1"/>
        </w:rPr>
        <w:t>310ppm</w:t>
      </w:r>
      <w:r>
        <w:rPr>
          <w:rFonts w:ascii="仿宋_GB2312" w:eastAsia="仿宋_GB2312" w:hAnsi="仿宋_GB2312" w:cs="仿宋_GB2312" w:hint="eastAsia"/>
          <w:color w:val="000000" w:themeColor="text1"/>
        </w:rPr>
        <w:t>，总工程师冯震、矿长何吉春分别于3月6日、7日组织召开工作面</w:t>
      </w:r>
      <w:r>
        <w:rPr>
          <w:rFonts w:ascii="仿宋_GB2312" w:eastAsia="仿宋_GB2312" w:hAnsi="仿宋_GB2312" w:cs="仿宋_GB2312"/>
          <w:color w:val="000000" w:themeColor="text1"/>
        </w:rPr>
        <w:t>防火专题会</w:t>
      </w:r>
      <w:r>
        <w:rPr>
          <w:rFonts w:ascii="仿宋_GB2312" w:eastAsia="仿宋_GB2312" w:hAnsi="仿宋_GB2312" w:cs="仿宋_GB2312" w:hint="eastAsia"/>
          <w:color w:val="000000" w:themeColor="text1"/>
        </w:rPr>
        <w:t>，要求在保持正常灌浆、</w:t>
      </w:r>
      <w:proofErr w:type="gramStart"/>
      <w:r>
        <w:rPr>
          <w:rFonts w:ascii="仿宋_GB2312" w:eastAsia="仿宋_GB2312" w:hAnsi="仿宋_GB2312" w:cs="仿宋_GB2312" w:hint="eastAsia"/>
          <w:color w:val="000000" w:themeColor="text1"/>
        </w:rPr>
        <w:t>注氮等</w:t>
      </w:r>
      <w:proofErr w:type="gramEnd"/>
      <w:r>
        <w:rPr>
          <w:rFonts w:ascii="仿宋_GB2312" w:eastAsia="仿宋_GB2312" w:hAnsi="仿宋_GB2312" w:cs="仿宋_GB2312" w:hint="eastAsia"/>
          <w:color w:val="000000" w:themeColor="text1"/>
        </w:rPr>
        <w:t>防火措施的基础上，采取每天灌注液态</w:t>
      </w:r>
      <w:r>
        <w:rPr>
          <w:rFonts w:ascii="仿宋_GB2312" w:eastAsia="仿宋_GB2312" w:hAnsi="仿宋_GB2312" w:cs="仿宋_GB2312"/>
          <w:color w:val="000000" w:themeColor="text1"/>
        </w:rPr>
        <w:t>CO</w:t>
      </w:r>
      <w:r>
        <w:rPr>
          <w:rFonts w:ascii="仿宋_GB2312" w:eastAsia="仿宋_GB2312" w:hAnsi="仿宋_GB2312" w:cs="仿宋_GB2312"/>
          <w:color w:val="000000" w:themeColor="text1"/>
          <w:vertAlign w:val="subscript"/>
        </w:rPr>
        <w:t>2</w:t>
      </w:r>
      <w:r>
        <w:rPr>
          <w:rFonts w:ascii="仿宋_GB2312" w:eastAsia="仿宋_GB2312" w:hAnsi="仿宋_GB2312" w:cs="仿宋_GB2312" w:hint="eastAsia"/>
          <w:color w:val="000000" w:themeColor="text1"/>
        </w:rPr>
        <w:t>、对区段煤柱喷注浆及加快工作面推进度等措施。</w:t>
      </w:r>
    </w:p>
    <w:p w:rsidR="0079371B" w:rsidRDefault="0079371B" w:rsidP="0079371B">
      <w:pPr>
        <w:autoSpaceDE w:val="0"/>
        <w:autoSpaceDN w:val="0"/>
        <w:spacing w:line="240" w:lineRule="atLeast"/>
        <w:jc w:val="left"/>
        <w:rPr>
          <w:rFonts w:ascii="仿宋_GB2312" w:eastAsia="仿宋_GB2312" w:hAnsi="仿宋_GB2312" w:cs="仿宋_GB2312"/>
          <w:color w:val="000000" w:themeColor="text1"/>
        </w:rPr>
      </w:pPr>
      <w:r>
        <w:rPr>
          <w:rFonts w:ascii="仿宋" w:hAnsi="仿宋"/>
          <w:noProof/>
          <w:color w:val="000000" w:themeColor="text1"/>
          <w:szCs w:val="32"/>
        </w:rPr>
        <w:drawing>
          <wp:inline distT="0" distB="0" distL="0" distR="0" wp14:anchorId="0FE31601" wp14:editId="15CFD24C">
            <wp:extent cx="5441950" cy="2910840"/>
            <wp:effectExtent l="0" t="0" r="6350" b="38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55731" cy="2918523"/>
                    </a:xfrm>
                    <a:prstGeom prst="rect">
                      <a:avLst/>
                    </a:prstGeom>
                    <a:noFill/>
                  </pic:spPr>
                </pic:pic>
              </a:graphicData>
            </a:graphic>
          </wp:inline>
        </w:drawing>
      </w:r>
    </w:p>
    <w:p w:rsidR="0079371B" w:rsidRDefault="0079371B" w:rsidP="0079371B">
      <w:pPr>
        <w:pStyle w:val="1"/>
        <w:spacing w:before="217" w:after="217"/>
        <w:rPr>
          <w:rFonts w:ascii="仿宋" w:hAnsi="仿宋"/>
          <w:color w:val="000000" w:themeColor="text1"/>
          <w:sz w:val="28"/>
          <w:szCs w:val="32"/>
        </w:rPr>
      </w:pPr>
      <w:r>
        <w:rPr>
          <w:rFonts w:ascii="仿宋" w:hAnsi="仿宋"/>
          <w:color w:val="000000" w:themeColor="text1"/>
          <w:szCs w:val="32"/>
        </w:rPr>
        <w:t xml:space="preserve">图 </w:t>
      </w:r>
      <w:r>
        <w:rPr>
          <w:rFonts w:ascii="仿宋" w:hAnsi="仿宋" w:hint="eastAsia"/>
          <w:color w:val="000000" w:themeColor="text1"/>
          <w:szCs w:val="32"/>
        </w:rPr>
        <w:t xml:space="preserve">1 </w:t>
      </w:r>
      <w:r>
        <w:rPr>
          <w:rFonts w:ascii="仿宋" w:hAnsi="仿宋"/>
          <w:color w:val="000000" w:themeColor="text1"/>
          <w:szCs w:val="32"/>
        </w:rPr>
        <w:t>2131</w:t>
      </w:r>
      <w:r>
        <w:rPr>
          <w:rFonts w:ascii="仿宋" w:hAnsi="仿宋" w:hint="eastAsia"/>
          <w:color w:val="000000" w:themeColor="text1"/>
          <w:szCs w:val="32"/>
        </w:rPr>
        <w:t>(3)工作面巷道布置情况</w:t>
      </w:r>
    </w:p>
    <w:p w:rsidR="0079371B" w:rsidRDefault="0079371B" w:rsidP="0079371B">
      <w:pPr>
        <w:autoSpaceDE w:val="0"/>
        <w:autoSpaceDN w:val="0"/>
        <w:spacing w:line="240" w:lineRule="atLeast"/>
        <w:ind w:firstLineChars="200" w:firstLine="640"/>
        <w:rPr>
          <w:rFonts w:ascii="仿宋_GB2312" w:eastAsia="仿宋_GB2312" w:hAnsi="仿宋_GB2312" w:cs="仿宋_GB2312"/>
          <w:color w:val="000000" w:themeColor="text1"/>
        </w:rPr>
      </w:pPr>
      <w:r>
        <w:rPr>
          <w:rFonts w:ascii="仿宋" w:hAnsi="仿宋"/>
          <w:noProof/>
          <w:color w:val="000000" w:themeColor="text1"/>
          <w:szCs w:val="32"/>
        </w:rPr>
        <w:lastRenderedPageBreak/>
        <w:drawing>
          <wp:inline distT="0" distB="0" distL="0" distR="0" wp14:anchorId="60C36E59" wp14:editId="446D23C6">
            <wp:extent cx="4725035" cy="2896235"/>
            <wp:effectExtent l="0" t="0" r="0" b="0"/>
            <wp:docPr id="7" name="Picture 8671"/>
            <wp:cNvGraphicFramePr/>
            <a:graphic xmlns:a="http://schemas.openxmlformats.org/drawingml/2006/main">
              <a:graphicData uri="http://schemas.openxmlformats.org/drawingml/2006/picture">
                <pic:pic xmlns:pic="http://schemas.openxmlformats.org/drawingml/2006/picture">
                  <pic:nvPicPr>
                    <pic:cNvPr id="8671" name="Picture 8671"/>
                    <pic:cNvPicPr/>
                  </pic:nvPicPr>
                  <pic:blipFill>
                    <a:blip r:embed="rId10"/>
                    <a:stretch>
                      <a:fillRect/>
                    </a:stretch>
                  </pic:blipFill>
                  <pic:spPr>
                    <a:xfrm>
                      <a:off x="0" y="0"/>
                      <a:ext cx="4767986" cy="2922549"/>
                    </a:xfrm>
                    <a:prstGeom prst="rect">
                      <a:avLst/>
                    </a:prstGeom>
                  </pic:spPr>
                </pic:pic>
              </a:graphicData>
            </a:graphic>
          </wp:inline>
        </w:drawing>
      </w:r>
    </w:p>
    <w:p w:rsidR="0079371B" w:rsidRDefault="0079371B" w:rsidP="0079371B">
      <w:pPr>
        <w:pStyle w:val="ab"/>
        <w:framePr w:hSpace="0" w:wrap="auto" w:vAnchor="margin" w:hAnchor="text" w:xAlign="left" w:yAlign="inline"/>
        <w:rPr>
          <w:rFonts w:ascii="仿宋" w:hAnsi="仿宋"/>
          <w:color w:val="000000" w:themeColor="text1"/>
          <w:sz w:val="24"/>
          <w:szCs w:val="32"/>
        </w:rPr>
      </w:pPr>
      <w:r>
        <w:rPr>
          <w:rFonts w:ascii="仿宋" w:hAnsi="仿宋" w:hint="eastAsia"/>
          <w:color w:val="000000" w:themeColor="text1"/>
          <w:sz w:val="24"/>
          <w:szCs w:val="32"/>
        </w:rPr>
        <w:t>（a）Fs218断层平面图</w:t>
      </w:r>
    </w:p>
    <w:p w:rsidR="0079371B" w:rsidRDefault="0079371B" w:rsidP="0079371B">
      <w:pPr>
        <w:autoSpaceDE w:val="0"/>
        <w:autoSpaceDN w:val="0"/>
        <w:spacing w:line="240" w:lineRule="atLeast"/>
        <w:ind w:firstLineChars="200" w:firstLine="640"/>
        <w:rPr>
          <w:rFonts w:ascii="仿宋_GB2312" w:eastAsia="仿宋_GB2312" w:hAnsi="仿宋_GB2312" w:cs="仿宋_GB2312"/>
          <w:color w:val="000000" w:themeColor="text1"/>
        </w:rPr>
      </w:pPr>
      <w:r>
        <w:rPr>
          <w:rFonts w:ascii="仿宋" w:hAnsi="仿宋"/>
          <w:noProof/>
          <w:color w:val="000000" w:themeColor="text1"/>
          <w:szCs w:val="32"/>
        </w:rPr>
        <w:drawing>
          <wp:inline distT="0" distB="0" distL="0" distR="0" wp14:anchorId="2A023BCC" wp14:editId="32BCC4EC">
            <wp:extent cx="4745355" cy="2593975"/>
            <wp:effectExtent l="0" t="0" r="0" b="0"/>
            <wp:docPr id="8" name="Picture 1001"/>
            <wp:cNvGraphicFramePr/>
            <a:graphic xmlns:a="http://schemas.openxmlformats.org/drawingml/2006/main">
              <a:graphicData uri="http://schemas.openxmlformats.org/drawingml/2006/picture">
                <pic:pic xmlns:pic="http://schemas.openxmlformats.org/drawingml/2006/picture">
                  <pic:nvPicPr>
                    <pic:cNvPr id="1001" name="Picture 1001"/>
                    <pic:cNvPicPr/>
                  </pic:nvPicPr>
                  <pic:blipFill>
                    <a:blip r:embed="rId11">
                      <a:extLst>
                        <a:ext uri="{28A0092B-C50C-407E-A947-70E740481C1C}">
                          <a14:useLocalDpi xmlns:a14="http://schemas.microsoft.com/office/drawing/2010/main" val="0"/>
                        </a:ext>
                      </a:extLst>
                    </a:blip>
                    <a:stretch>
                      <a:fillRect/>
                    </a:stretch>
                  </pic:blipFill>
                  <pic:spPr>
                    <a:xfrm>
                      <a:off x="0" y="0"/>
                      <a:ext cx="4745681" cy="2594540"/>
                    </a:xfrm>
                    <a:prstGeom prst="rect">
                      <a:avLst/>
                    </a:prstGeom>
                  </pic:spPr>
                </pic:pic>
              </a:graphicData>
            </a:graphic>
          </wp:inline>
        </w:drawing>
      </w:r>
    </w:p>
    <w:p w:rsidR="0079371B" w:rsidRDefault="0079371B" w:rsidP="0079371B">
      <w:pPr>
        <w:pStyle w:val="ab"/>
        <w:framePr w:hSpace="0" w:wrap="auto" w:vAnchor="margin" w:hAnchor="text" w:xAlign="left" w:yAlign="inline"/>
        <w:autoSpaceDE w:val="0"/>
        <w:autoSpaceDN w:val="0"/>
        <w:rPr>
          <w:rFonts w:ascii="仿宋" w:hAnsi="仿宋"/>
          <w:color w:val="000000" w:themeColor="text1"/>
          <w:sz w:val="24"/>
          <w:szCs w:val="32"/>
        </w:rPr>
      </w:pPr>
      <w:r>
        <w:rPr>
          <w:rFonts w:ascii="仿宋" w:hAnsi="仿宋" w:hint="eastAsia"/>
          <w:color w:val="000000" w:themeColor="text1"/>
          <w:sz w:val="24"/>
          <w:szCs w:val="32"/>
        </w:rPr>
        <w:t>（b）Fs218断层剖面图（3月10日）</w:t>
      </w:r>
    </w:p>
    <w:p w:rsidR="0079371B" w:rsidRDefault="0079371B" w:rsidP="0079371B">
      <w:pPr>
        <w:pStyle w:val="ab"/>
        <w:framePr w:hSpace="0" w:wrap="auto" w:vAnchor="margin" w:hAnchor="text" w:xAlign="left" w:yAlign="inline"/>
        <w:rPr>
          <w:rFonts w:ascii="仿宋" w:hAnsi="仿宋"/>
          <w:color w:val="000000" w:themeColor="text1"/>
          <w:sz w:val="24"/>
          <w:szCs w:val="32"/>
        </w:rPr>
      </w:pPr>
      <w:r>
        <w:rPr>
          <w:rFonts w:ascii="仿宋" w:hAnsi="仿宋" w:hint="eastAsia"/>
          <w:color w:val="000000" w:themeColor="text1"/>
          <w:sz w:val="24"/>
          <w:szCs w:val="32"/>
        </w:rPr>
        <w:t>图 2  2131(3)工作面Fs218断层</w:t>
      </w:r>
    </w:p>
    <w:p w:rsidR="0079371B" w:rsidRDefault="0079371B" w:rsidP="0079371B">
      <w:pPr>
        <w:autoSpaceDE w:val="0"/>
        <w:autoSpaceDN w:val="0"/>
        <w:snapToGrid w:val="0"/>
        <w:spacing w:line="560" w:lineRule="exact"/>
        <w:ind w:firstLineChars="200" w:firstLine="640"/>
        <w:rPr>
          <w:rFonts w:ascii="楷体_GB2312" w:eastAsia="楷体_GB2312" w:hAnsi="仿宋_GB2312" w:cs="仿宋_GB2312"/>
          <w:color w:val="000000" w:themeColor="text1"/>
        </w:rPr>
      </w:pPr>
      <w:r>
        <w:rPr>
          <w:rFonts w:ascii="楷体_GB2312" w:eastAsia="楷体_GB2312" w:hAnsi="仿宋_GB2312" w:cs="仿宋_GB2312" w:hint="eastAsia"/>
          <w:color w:val="000000" w:themeColor="text1"/>
        </w:rPr>
        <w:t>（三）事故发生经过</w:t>
      </w:r>
    </w:p>
    <w:p w:rsidR="0079371B" w:rsidRDefault="0079371B" w:rsidP="0079371B">
      <w:pPr>
        <w:autoSpaceDE w:val="0"/>
        <w:autoSpaceDN w:val="0"/>
        <w:snapToGrid w:val="0"/>
        <w:spacing w:line="560" w:lineRule="exact"/>
        <w:ind w:firstLineChars="200" w:firstLine="64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3月8日中班，2131（3）采煤工作面正常生产。17时35分左右，采煤机在137～139</w:t>
      </w:r>
      <w:r>
        <w:rPr>
          <w:rFonts w:ascii="仿宋_GB2312" w:eastAsia="仿宋_GB2312" w:hAnsi="仿宋_GB2312" w:cs="仿宋_GB2312" w:hint="eastAsia"/>
          <w:color w:val="000000" w:themeColor="text1"/>
          <w:vertAlign w:val="superscript"/>
        </w:rPr>
        <w:t>#</w:t>
      </w:r>
      <w:r>
        <w:rPr>
          <w:rFonts w:ascii="仿宋_GB2312" w:eastAsia="仿宋_GB2312" w:hAnsi="仿宋_GB2312" w:cs="仿宋_GB2312" w:hint="eastAsia"/>
          <w:color w:val="000000" w:themeColor="text1"/>
        </w:rPr>
        <w:t>支架之间作业时，上隅角采空区内发生瓦斯爆燃，上隅角充填墙上部自内往外被冲倒，2名作业人员被灼伤。工作面停止生产、撤出人员，设置警戒。18时左右，何吉</w:t>
      </w:r>
      <w:proofErr w:type="gramStart"/>
      <w:r>
        <w:rPr>
          <w:rFonts w:ascii="仿宋_GB2312" w:eastAsia="仿宋_GB2312" w:hAnsi="仿宋_GB2312" w:cs="仿宋_GB2312" w:hint="eastAsia"/>
          <w:color w:val="000000" w:themeColor="text1"/>
        </w:rPr>
        <w:t>春安排</w:t>
      </w:r>
      <w:proofErr w:type="gramEnd"/>
      <w:r>
        <w:rPr>
          <w:rFonts w:ascii="仿宋_GB2312" w:eastAsia="仿宋_GB2312" w:hAnsi="仿宋_GB2312" w:cs="仿宋_GB2312" w:hint="eastAsia"/>
          <w:color w:val="000000" w:themeColor="text1"/>
        </w:rPr>
        <w:t>采煤副矿长葛亚兵、一通三防副总工</w:t>
      </w:r>
      <w:r>
        <w:rPr>
          <w:rFonts w:ascii="仿宋_GB2312" w:eastAsia="仿宋_GB2312" w:hAnsi="仿宋_GB2312" w:cs="仿宋_GB2312" w:hint="eastAsia"/>
          <w:color w:val="000000" w:themeColor="text1"/>
        </w:rPr>
        <w:lastRenderedPageBreak/>
        <w:t>程师祁建建等人到现场进行勘查处理。现场勘查后，祁建建向何吉春、冯震汇报了现场勘查情况，采煤工作面上隅角充填墙上部向外倒塌，上隅角及回风流中无烟雾、无明火，未发现其他异常情况。何吉春安排，夜班开始加快工作面推进度，“一通三防”、采煤相关领导三班现场跟班，同时采取向采空区灌注液态CO</w:t>
      </w:r>
      <w:r>
        <w:rPr>
          <w:rFonts w:ascii="仿宋_GB2312" w:eastAsia="仿宋_GB2312" w:hAnsi="仿宋_GB2312" w:cs="仿宋_GB2312" w:hint="eastAsia"/>
          <w:color w:val="000000" w:themeColor="text1"/>
          <w:vertAlign w:val="subscript"/>
        </w:rPr>
        <w:t>2</w:t>
      </w:r>
      <w:r>
        <w:rPr>
          <w:rFonts w:ascii="仿宋_GB2312" w:eastAsia="仿宋_GB2312" w:hAnsi="仿宋_GB2312" w:cs="仿宋_GB2312" w:hint="eastAsia"/>
          <w:color w:val="000000" w:themeColor="text1"/>
        </w:rPr>
        <w:t>、灌浆、持续注氮、工作面内洒水、加大工作面防火预测预报的频次和覆盖面等防范措施。3月</w:t>
      </w:r>
      <w:r>
        <w:rPr>
          <w:rFonts w:ascii="仿宋_GB2312" w:eastAsia="仿宋_GB2312" w:hAnsi="仿宋_GB2312" w:cs="仿宋_GB2312"/>
          <w:color w:val="000000" w:themeColor="text1"/>
        </w:rPr>
        <w:t>8</w:t>
      </w:r>
      <w:r>
        <w:rPr>
          <w:rFonts w:ascii="仿宋_GB2312" w:eastAsia="仿宋_GB2312" w:hAnsi="仿宋_GB2312" w:cs="仿宋_GB2312" w:hint="eastAsia"/>
          <w:color w:val="000000" w:themeColor="text1"/>
        </w:rPr>
        <w:t>日工作面共计割煤</w:t>
      </w:r>
      <w:r>
        <w:rPr>
          <w:rFonts w:ascii="仿宋_GB2312" w:eastAsia="仿宋_GB2312" w:hAnsi="仿宋_GB2312" w:cs="仿宋_GB2312"/>
          <w:color w:val="000000" w:themeColor="text1"/>
        </w:rPr>
        <w:t>7</w:t>
      </w:r>
      <w:r>
        <w:rPr>
          <w:rFonts w:ascii="仿宋_GB2312" w:eastAsia="仿宋_GB2312" w:hAnsi="仿宋_GB2312" w:cs="仿宋_GB2312" w:hint="eastAsia"/>
          <w:color w:val="000000" w:themeColor="text1"/>
        </w:rPr>
        <w:t>刀。</w:t>
      </w:r>
    </w:p>
    <w:p w:rsidR="0079371B" w:rsidRDefault="0079371B" w:rsidP="0079371B">
      <w:pPr>
        <w:autoSpaceDE w:val="0"/>
        <w:autoSpaceDN w:val="0"/>
        <w:snapToGrid w:val="0"/>
        <w:spacing w:line="560" w:lineRule="exact"/>
        <w:ind w:firstLineChars="200" w:firstLine="64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3月9日早班，工作面正常生产。11时16分，采煤机下滚筒运行至60</w:t>
      </w:r>
      <w:r>
        <w:rPr>
          <w:rFonts w:ascii="仿宋_GB2312" w:eastAsia="仿宋_GB2312" w:hAnsi="仿宋_GB2312" w:cs="仿宋_GB2312" w:hint="eastAsia"/>
          <w:color w:val="000000" w:themeColor="text1"/>
          <w:vertAlign w:val="superscript"/>
        </w:rPr>
        <w:t>#</w:t>
      </w:r>
      <w:r>
        <w:rPr>
          <w:rFonts w:ascii="仿宋_GB2312" w:eastAsia="仿宋_GB2312" w:hAnsi="仿宋_GB2312" w:cs="仿宋_GB2312" w:hint="eastAsia"/>
          <w:color w:val="000000" w:themeColor="text1"/>
        </w:rPr>
        <w:t>支架，正在对约1m厚的砂质泥岩顶板进行破顶作业，采煤机司机朱恩</w:t>
      </w:r>
      <w:proofErr w:type="gramStart"/>
      <w:r>
        <w:rPr>
          <w:rFonts w:ascii="仿宋_GB2312" w:eastAsia="仿宋_GB2312" w:hAnsi="仿宋_GB2312" w:cs="仿宋_GB2312" w:hint="eastAsia"/>
          <w:color w:val="000000" w:themeColor="text1"/>
        </w:rPr>
        <w:t>元看到</w:t>
      </w:r>
      <w:proofErr w:type="gramEnd"/>
      <w:r>
        <w:rPr>
          <w:rFonts w:ascii="仿宋_GB2312" w:eastAsia="仿宋_GB2312" w:hAnsi="仿宋_GB2312" w:cs="仿宋_GB2312" w:hint="eastAsia"/>
          <w:color w:val="000000" w:themeColor="text1"/>
        </w:rPr>
        <w:t>支架前梁上部有火光闪过，</w:t>
      </w:r>
      <w:proofErr w:type="gramStart"/>
      <w:r>
        <w:rPr>
          <w:rFonts w:ascii="仿宋_GB2312" w:eastAsia="仿宋_GB2312" w:hAnsi="仿宋_GB2312" w:cs="仿宋_GB2312" w:hint="eastAsia"/>
          <w:color w:val="000000" w:themeColor="text1"/>
        </w:rPr>
        <w:t>瓦检员</w:t>
      </w:r>
      <w:proofErr w:type="gramEnd"/>
      <w:r>
        <w:rPr>
          <w:rFonts w:ascii="仿宋_GB2312" w:eastAsia="仿宋_GB2312" w:hAnsi="仿宋_GB2312" w:cs="仿宋_GB2312" w:hint="eastAsia"/>
          <w:color w:val="000000" w:themeColor="text1"/>
        </w:rPr>
        <w:t>蔡士奎检查发现57～58</w:t>
      </w:r>
      <w:r>
        <w:rPr>
          <w:rFonts w:ascii="仿宋_GB2312" w:eastAsia="仿宋_GB2312" w:hAnsi="仿宋_GB2312" w:cs="仿宋_GB2312" w:hint="eastAsia"/>
          <w:color w:val="000000" w:themeColor="text1"/>
          <w:vertAlign w:val="superscript"/>
        </w:rPr>
        <w:t>#</w:t>
      </w:r>
      <w:r>
        <w:rPr>
          <w:rFonts w:ascii="仿宋_GB2312" w:eastAsia="仿宋_GB2312" w:hAnsi="仿宋_GB2312" w:cs="仿宋_GB2312" w:hint="eastAsia"/>
          <w:color w:val="000000" w:themeColor="text1"/>
        </w:rPr>
        <w:t>支架前梁间顶板冒落（深约500mm、长约500mm、宽约300mm）、</w:t>
      </w:r>
      <w:proofErr w:type="gramStart"/>
      <w:r>
        <w:rPr>
          <w:rFonts w:ascii="仿宋_GB2312" w:eastAsia="仿宋_GB2312" w:hAnsi="仿宋_GB2312" w:cs="仿宋_GB2312" w:hint="eastAsia"/>
          <w:color w:val="000000" w:themeColor="text1"/>
        </w:rPr>
        <w:t>架顶处</w:t>
      </w:r>
      <w:proofErr w:type="gramEnd"/>
      <w:r>
        <w:rPr>
          <w:rFonts w:ascii="仿宋_GB2312" w:eastAsia="仿宋_GB2312" w:hAnsi="仿宋_GB2312" w:cs="仿宋_GB2312" w:hint="eastAsia"/>
          <w:color w:val="000000" w:themeColor="text1"/>
        </w:rPr>
        <w:t>有一团火焰，随即洒水扑灭，检测掉顶处甲烷浓度达到光学瓦斯检定器最大量程（10%）。工作面停止生产、撤出人员，设置警戒。11时30分许，何吉</w:t>
      </w:r>
      <w:proofErr w:type="gramStart"/>
      <w:r>
        <w:rPr>
          <w:rFonts w:ascii="仿宋_GB2312" w:eastAsia="仿宋_GB2312" w:hAnsi="仿宋_GB2312" w:cs="仿宋_GB2312" w:hint="eastAsia"/>
          <w:color w:val="000000" w:themeColor="text1"/>
        </w:rPr>
        <w:t>春安排</w:t>
      </w:r>
      <w:proofErr w:type="gramEnd"/>
      <w:r>
        <w:rPr>
          <w:rFonts w:ascii="仿宋_GB2312" w:eastAsia="仿宋_GB2312" w:hAnsi="仿宋_GB2312" w:cs="仿宋_GB2312" w:hint="eastAsia"/>
          <w:color w:val="000000" w:themeColor="text1"/>
        </w:rPr>
        <w:t>祁建建、采煤副总金瑞举等人到现场进行勘查处理。现场勘查发现，断层面在68</w:t>
      </w:r>
      <w:r>
        <w:rPr>
          <w:rFonts w:ascii="仿宋_GB2312" w:eastAsia="仿宋_GB2312" w:hAnsi="仿宋_GB2312" w:cs="仿宋_GB2312" w:hint="eastAsia"/>
          <w:color w:val="000000" w:themeColor="text1"/>
          <w:vertAlign w:val="superscript"/>
        </w:rPr>
        <w:t>#</w:t>
      </w:r>
      <w:r>
        <w:rPr>
          <w:rFonts w:ascii="仿宋_GB2312" w:eastAsia="仿宋_GB2312" w:hAnsi="仿宋_GB2312" w:cs="仿宋_GB2312" w:hint="eastAsia"/>
          <w:color w:val="000000" w:themeColor="text1"/>
        </w:rPr>
        <w:t>支架附近，风流中CO浓度为0ppm，瓦斯浓度为0.3%，未发现其他异常。何吉</w:t>
      </w:r>
      <w:proofErr w:type="gramStart"/>
      <w:r>
        <w:rPr>
          <w:rFonts w:ascii="仿宋_GB2312" w:eastAsia="仿宋_GB2312" w:hAnsi="仿宋_GB2312" w:cs="仿宋_GB2312" w:hint="eastAsia"/>
          <w:color w:val="000000" w:themeColor="text1"/>
        </w:rPr>
        <w:t>春组织</w:t>
      </w:r>
      <w:proofErr w:type="gramEnd"/>
      <w:r>
        <w:rPr>
          <w:rFonts w:ascii="仿宋_GB2312" w:eastAsia="仿宋_GB2312" w:hAnsi="仿宋_GB2312" w:cs="仿宋_GB2312" w:hint="eastAsia"/>
          <w:color w:val="000000" w:themeColor="text1"/>
        </w:rPr>
        <w:t>冯震、葛亚兵、</w:t>
      </w:r>
      <w:proofErr w:type="gramStart"/>
      <w:r>
        <w:rPr>
          <w:rFonts w:ascii="仿宋_GB2312" w:eastAsia="仿宋_GB2312" w:hAnsi="仿宋_GB2312" w:cs="仿宋_GB2312" w:hint="eastAsia"/>
          <w:color w:val="000000" w:themeColor="text1"/>
        </w:rPr>
        <w:t>安全副</w:t>
      </w:r>
      <w:proofErr w:type="gramEnd"/>
      <w:r>
        <w:rPr>
          <w:rFonts w:ascii="仿宋_GB2312" w:eastAsia="仿宋_GB2312" w:hAnsi="仿宋_GB2312" w:cs="仿宋_GB2312" w:hint="eastAsia"/>
          <w:color w:val="000000" w:themeColor="text1"/>
        </w:rPr>
        <w:t>矿长孙军、掘进副矿长胡冰及</w:t>
      </w:r>
      <w:proofErr w:type="gramStart"/>
      <w:r>
        <w:rPr>
          <w:rFonts w:ascii="仿宋_GB2312" w:eastAsia="仿宋_GB2312" w:hAnsi="仿宋_GB2312" w:cs="仿宋_GB2312" w:hint="eastAsia"/>
          <w:color w:val="000000" w:themeColor="text1"/>
        </w:rPr>
        <w:t>相关科区负责人</w:t>
      </w:r>
      <w:proofErr w:type="gramEnd"/>
      <w:r>
        <w:rPr>
          <w:rFonts w:ascii="仿宋_GB2312" w:eastAsia="仿宋_GB2312" w:hAnsi="仿宋_GB2312" w:cs="仿宋_GB2312" w:hint="eastAsia"/>
          <w:color w:val="000000" w:themeColor="text1"/>
        </w:rPr>
        <w:t>召开专题会，经综合分析，明火可能是采煤机过断层时，截割岩石产生火花，引燃裂隙带内瓦斯所致，决定采取工作面割煤时边</w:t>
      </w:r>
      <w:proofErr w:type="gramStart"/>
      <w:r>
        <w:rPr>
          <w:rFonts w:ascii="仿宋_GB2312" w:eastAsia="仿宋_GB2312" w:hAnsi="仿宋_GB2312" w:cs="仿宋_GB2312" w:hint="eastAsia"/>
          <w:color w:val="000000" w:themeColor="text1"/>
        </w:rPr>
        <w:t>洒水边</w:t>
      </w:r>
      <w:proofErr w:type="gramEnd"/>
      <w:r>
        <w:rPr>
          <w:rFonts w:ascii="仿宋_GB2312" w:eastAsia="仿宋_GB2312" w:hAnsi="仿宋_GB2312" w:cs="仿宋_GB2312" w:hint="eastAsia"/>
          <w:color w:val="000000" w:themeColor="text1"/>
        </w:rPr>
        <w:t>推进，做好支架前后CO、CH</w:t>
      </w:r>
      <w:r>
        <w:rPr>
          <w:rFonts w:ascii="仿宋_GB2312" w:eastAsia="仿宋_GB2312" w:hAnsi="仿宋_GB2312" w:cs="仿宋_GB2312" w:hint="eastAsia"/>
          <w:color w:val="000000" w:themeColor="text1"/>
          <w:vertAlign w:val="subscript"/>
        </w:rPr>
        <w:t>4</w:t>
      </w:r>
      <w:r>
        <w:rPr>
          <w:rFonts w:ascii="仿宋_GB2312" w:eastAsia="仿宋_GB2312" w:hAnsi="仿宋_GB2312" w:cs="仿宋_GB2312" w:hint="eastAsia"/>
          <w:color w:val="000000" w:themeColor="text1"/>
        </w:rPr>
        <w:t>等气体检查和分析等防范措施。15时左右，何吉春与冯震、葛亚兵商议，在采取相关措施的同时，继续用增加推进度来消除</w:t>
      </w:r>
      <w:r>
        <w:rPr>
          <w:rFonts w:ascii="仿宋_GB2312" w:eastAsia="仿宋_GB2312" w:hAnsi="仿宋_GB2312" w:cs="仿宋_GB2312" w:hint="eastAsia"/>
          <w:color w:val="000000" w:themeColor="text1"/>
        </w:rPr>
        <w:lastRenderedPageBreak/>
        <w:t>隐患。3月9日工作面共计割煤4刀。</w:t>
      </w:r>
    </w:p>
    <w:p w:rsidR="0079371B" w:rsidRDefault="0079371B" w:rsidP="0079371B">
      <w:pPr>
        <w:autoSpaceDE w:val="0"/>
        <w:autoSpaceDN w:val="0"/>
        <w:snapToGrid w:val="0"/>
        <w:spacing w:line="560" w:lineRule="exact"/>
        <w:ind w:firstLineChars="200" w:firstLine="64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3月10日中班，工作面正常生产。18时左右，采煤机运行至30</w:t>
      </w:r>
      <w:r>
        <w:rPr>
          <w:rFonts w:ascii="仿宋_GB2312" w:eastAsia="仿宋_GB2312" w:hAnsi="仿宋_GB2312" w:cs="仿宋_GB2312" w:hint="eastAsia"/>
          <w:color w:val="000000" w:themeColor="text1"/>
          <w:vertAlign w:val="superscript"/>
        </w:rPr>
        <w:t>#</w:t>
      </w:r>
      <w:r>
        <w:rPr>
          <w:rFonts w:ascii="仿宋_GB2312" w:eastAsia="仿宋_GB2312" w:hAnsi="仿宋_GB2312" w:cs="仿宋_GB2312" w:hint="eastAsia"/>
          <w:color w:val="000000" w:themeColor="text1"/>
        </w:rPr>
        <w:t>支架，通风区副区长汤林发现，70～80</w:t>
      </w:r>
      <w:r>
        <w:rPr>
          <w:rFonts w:ascii="仿宋_GB2312" w:eastAsia="仿宋_GB2312" w:hAnsi="仿宋_GB2312" w:cs="仿宋_GB2312" w:hint="eastAsia"/>
          <w:color w:val="000000" w:themeColor="text1"/>
          <w:vertAlign w:val="superscript"/>
        </w:rPr>
        <w:t>#</w:t>
      </w:r>
      <w:r>
        <w:rPr>
          <w:rFonts w:ascii="仿宋_GB2312" w:eastAsia="仿宋_GB2312" w:hAnsi="仿宋_GB2312" w:cs="仿宋_GB2312" w:hint="eastAsia"/>
          <w:color w:val="000000" w:themeColor="text1"/>
        </w:rPr>
        <w:t>支架范围内有焦油味；采煤预备队跟班队长江文通发现，77～93</w:t>
      </w:r>
      <w:r>
        <w:rPr>
          <w:rFonts w:ascii="仿宋_GB2312" w:eastAsia="仿宋_GB2312" w:hAnsi="仿宋_GB2312" w:cs="仿宋_GB2312" w:hint="eastAsia"/>
          <w:color w:val="000000" w:themeColor="text1"/>
          <w:vertAlign w:val="superscript"/>
        </w:rPr>
        <w:t>#</w:t>
      </w:r>
      <w:r>
        <w:rPr>
          <w:rFonts w:ascii="仿宋_GB2312" w:eastAsia="仿宋_GB2312" w:hAnsi="仿宋_GB2312" w:cs="仿宋_GB2312" w:hint="eastAsia"/>
          <w:color w:val="000000" w:themeColor="text1"/>
        </w:rPr>
        <w:t>支架后方有烟雾，安排现场人员用水管向附近支架洒水，停止工作面生产（3月10日工作面共计割煤5.5刀）。19时左右，冯震到工作面后，发现78～84</w:t>
      </w:r>
      <w:r>
        <w:rPr>
          <w:rFonts w:ascii="仿宋_GB2312" w:eastAsia="仿宋_GB2312" w:hAnsi="仿宋_GB2312" w:cs="仿宋_GB2312" w:hint="eastAsia"/>
          <w:color w:val="000000" w:themeColor="text1"/>
          <w:vertAlign w:val="superscript"/>
        </w:rPr>
        <w:t>#</w:t>
      </w:r>
      <w:r>
        <w:rPr>
          <w:rFonts w:ascii="仿宋_GB2312" w:eastAsia="仿宋_GB2312" w:hAnsi="仿宋_GB2312" w:cs="仿宋_GB2312" w:hint="eastAsia"/>
          <w:color w:val="000000" w:themeColor="text1"/>
        </w:rPr>
        <w:t xml:space="preserve">支架范围内有轻微的烟雾和焦油味，检查上隅角及其他地点未发现异常。19时25分左右，冯震向矿调度和矿长作了汇报，安排其他人员撤离，并带领7名人员继续洒水。何吉春随后向煤业分公司总经理刘结高、安全副总经理柏发松等相关领导汇报。 </w:t>
      </w:r>
    </w:p>
    <w:p w:rsidR="0079371B" w:rsidRDefault="0079371B" w:rsidP="0079371B">
      <w:pPr>
        <w:autoSpaceDE w:val="0"/>
        <w:autoSpaceDN w:val="0"/>
        <w:spacing w:line="560" w:lineRule="exact"/>
        <w:ind w:firstLineChars="200" w:firstLine="64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3月10日20时06分，何吉</w:t>
      </w:r>
      <w:proofErr w:type="gramStart"/>
      <w:r>
        <w:rPr>
          <w:rFonts w:ascii="仿宋_GB2312" w:eastAsia="仿宋_GB2312" w:hAnsi="仿宋_GB2312" w:cs="仿宋_GB2312" w:hint="eastAsia"/>
          <w:color w:val="000000" w:themeColor="text1"/>
        </w:rPr>
        <w:t>春安排</w:t>
      </w:r>
      <w:proofErr w:type="gramEnd"/>
      <w:r>
        <w:rPr>
          <w:rFonts w:ascii="仿宋_GB2312" w:eastAsia="仿宋_GB2312" w:hAnsi="仿宋_GB2312" w:cs="仿宋_GB2312" w:hint="eastAsia"/>
          <w:color w:val="000000" w:themeColor="text1"/>
        </w:rPr>
        <w:t>谢桥煤矿值班调度员向煤业分公司调度汇报，并安排修护</w:t>
      </w:r>
      <w:proofErr w:type="gramStart"/>
      <w:r>
        <w:rPr>
          <w:rFonts w:ascii="仿宋_GB2312" w:eastAsia="仿宋_GB2312" w:hAnsi="仿宋_GB2312" w:cs="仿宋_GB2312" w:hint="eastAsia"/>
          <w:color w:val="000000" w:themeColor="text1"/>
        </w:rPr>
        <w:t>一</w:t>
      </w:r>
      <w:proofErr w:type="gramEnd"/>
      <w:r>
        <w:rPr>
          <w:rFonts w:ascii="仿宋_GB2312" w:eastAsia="仿宋_GB2312" w:hAnsi="仿宋_GB2312" w:cs="仿宋_GB2312" w:hint="eastAsia"/>
          <w:color w:val="000000" w:themeColor="text1"/>
        </w:rPr>
        <w:t>区区长韩乐、修护二区区长</w:t>
      </w:r>
      <w:proofErr w:type="gramStart"/>
      <w:r>
        <w:rPr>
          <w:rFonts w:ascii="仿宋_GB2312" w:eastAsia="仿宋_GB2312" w:hAnsi="仿宋_GB2312" w:cs="仿宋_GB2312" w:hint="eastAsia"/>
          <w:color w:val="000000" w:themeColor="text1"/>
        </w:rPr>
        <w:t>谢应虎组织</w:t>
      </w:r>
      <w:proofErr w:type="gramEnd"/>
      <w:r>
        <w:rPr>
          <w:rFonts w:ascii="仿宋_GB2312" w:eastAsia="仿宋_GB2312" w:hAnsi="仿宋_GB2312" w:cs="仿宋_GB2312" w:hint="eastAsia"/>
          <w:color w:val="000000" w:themeColor="text1"/>
        </w:rPr>
        <w:t>单位人员待命，准备对2131(3)采煤工作面进行封闭。22时左右，淮河能源控股集团董事长王世森在谢桥矿办公楼主持召开会议，淮河能源控股集团、煤业分公司、淮南矿业集团救护大队（以下简称救护队）、谢桥煤矿等相关人员参加，何吉春汇报了2131(3)采煤工作面3月9日、10日出现的相关情况。会议研究后决定，尽快对工作面实施封闭。会议安排，分别在2131(3)采煤工作面轨道顺槽东段三岔口处和运输顺槽溜煤眼向东200m位置，各构筑1道密闭墙；轨道顺槽密闭墙由救护队负责施工，矿方配合运料；运输顺槽密闭墙由矿方负责施工，救护队负责监护；要求两道</w:t>
      </w:r>
      <w:proofErr w:type="gramStart"/>
      <w:r>
        <w:rPr>
          <w:rFonts w:ascii="仿宋_GB2312" w:eastAsia="仿宋_GB2312" w:hAnsi="仿宋_GB2312" w:cs="仿宋_GB2312" w:hint="eastAsia"/>
          <w:color w:val="000000" w:themeColor="text1"/>
        </w:rPr>
        <w:t>密闭墙要同时</w:t>
      </w:r>
      <w:proofErr w:type="gramEnd"/>
      <w:r>
        <w:rPr>
          <w:rFonts w:ascii="仿宋_GB2312" w:eastAsia="仿宋_GB2312" w:hAnsi="仿宋_GB2312" w:cs="仿宋_GB2312" w:hint="eastAsia"/>
          <w:color w:val="000000" w:themeColor="text1"/>
        </w:rPr>
        <w:t>封闭；矿方编制封闭安全技术措施，煤业分公司一</w:t>
      </w:r>
      <w:r>
        <w:rPr>
          <w:rFonts w:ascii="仿宋_GB2312" w:eastAsia="仿宋_GB2312" w:hAnsi="仿宋_GB2312" w:cs="仿宋_GB2312" w:hint="eastAsia"/>
          <w:color w:val="000000" w:themeColor="text1"/>
        </w:rPr>
        <w:lastRenderedPageBreak/>
        <w:t>通三防副总工程师甘林堂与总工程师童碧对措施进行审核把关。随后，通风区副区长王康明安排通风区技术主管李文忠编制封闭措施。23时许，祁建建组织会审封闭措施。11日02时许，封闭措施会审完毕，甘林堂与童碧对措施进行了审核。措施</w:t>
      </w:r>
      <w:r>
        <w:rPr>
          <w:rFonts w:ascii="仿宋_GB2312" w:eastAsia="仿宋_GB2312" w:hAnsi="楷体" w:cs="方正仿宋_GB2312" w:hint="eastAsia"/>
          <w:bCs/>
          <w:color w:val="000000" w:themeColor="text1"/>
          <w:szCs w:val="28"/>
        </w:rPr>
        <w:t>未对进、回风</w:t>
      </w:r>
      <w:proofErr w:type="gramStart"/>
      <w:r>
        <w:rPr>
          <w:rFonts w:ascii="仿宋_GB2312" w:eastAsia="仿宋_GB2312" w:hAnsi="楷体" w:cs="方正仿宋_GB2312" w:hint="eastAsia"/>
          <w:bCs/>
          <w:color w:val="000000" w:themeColor="text1"/>
          <w:szCs w:val="28"/>
        </w:rPr>
        <w:t>侧同时</w:t>
      </w:r>
      <w:proofErr w:type="gramEnd"/>
      <w:r>
        <w:rPr>
          <w:rFonts w:ascii="仿宋_GB2312" w:eastAsia="仿宋_GB2312" w:hAnsi="楷体" w:cs="方正仿宋_GB2312" w:hint="eastAsia"/>
          <w:bCs/>
          <w:color w:val="000000" w:themeColor="text1"/>
          <w:szCs w:val="28"/>
        </w:rPr>
        <w:t>迅速封闭密闭墙通风口、撤出人员的统一指挥和实施等</w:t>
      </w:r>
      <w:proofErr w:type="gramStart"/>
      <w:r>
        <w:rPr>
          <w:rFonts w:ascii="仿宋_GB2312" w:eastAsia="仿宋_GB2312" w:hAnsi="楷体" w:cs="方正仿宋_GB2312" w:hint="eastAsia"/>
          <w:bCs/>
          <w:color w:val="000000" w:themeColor="text1"/>
          <w:szCs w:val="28"/>
        </w:rPr>
        <w:t>作出</w:t>
      </w:r>
      <w:proofErr w:type="gramEnd"/>
      <w:r>
        <w:rPr>
          <w:rFonts w:ascii="仿宋_GB2312" w:eastAsia="仿宋_GB2312" w:hAnsi="楷体" w:cs="方正仿宋_GB2312" w:hint="eastAsia"/>
          <w:bCs/>
          <w:color w:val="000000" w:themeColor="text1"/>
          <w:szCs w:val="28"/>
        </w:rPr>
        <w:t>明确规定</w:t>
      </w:r>
      <w:r>
        <w:rPr>
          <w:rFonts w:ascii="仿宋_GB2312" w:eastAsia="仿宋_GB2312" w:hAnsi="仿宋_GB2312" w:cs="仿宋_GB2312" w:hint="eastAsia"/>
          <w:color w:val="000000" w:themeColor="text1"/>
        </w:rPr>
        <w:t>。</w:t>
      </w:r>
    </w:p>
    <w:p w:rsidR="0079371B" w:rsidRDefault="0079371B" w:rsidP="0079371B">
      <w:pPr>
        <w:autoSpaceDE w:val="0"/>
        <w:autoSpaceDN w:val="0"/>
        <w:snapToGrid w:val="0"/>
        <w:spacing w:line="560" w:lineRule="exact"/>
        <w:ind w:firstLineChars="200" w:firstLine="64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3月10日23时55分许，救护队和矿方分别在轨道顺槽、运输顺</w:t>
      </w:r>
      <w:proofErr w:type="gramStart"/>
      <w:r>
        <w:rPr>
          <w:rFonts w:ascii="仿宋_GB2312" w:eastAsia="仿宋_GB2312" w:hAnsi="仿宋_GB2312" w:cs="仿宋_GB2312" w:hint="eastAsia"/>
          <w:color w:val="000000" w:themeColor="text1"/>
        </w:rPr>
        <w:t>槽进行</w:t>
      </w:r>
      <w:proofErr w:type="gramEnd"/>
      <w:r>
        <w:rPr>
          <w:rFonts w:ascii="仿宋_GB2312" w:eastAsia="仿宋_GB2312" w:hAnsi="仿宋_GB2312" w:cs="仿宋_GB2312" w:hint="eastAsia"/>
          <w:color w:val="000000" w:themeColor="text1"/>
        </w:rPr>
        <w:t>掏底槽、砌墙作业。3月11日早班，现场继续按照会议安排进行密闭</w:t>
      </w:r>
      <w:proofErr w:type="gramStart"/>
      <w:r>
        <w:rPr>
          <w:rFonts w:ascii="仿宋_GB2312" w:eastAsia="仿宋_GB2312" w:hAnsi="仿宋_GB2312" w:cs="仿宋_GB2312" w:hint="eastAsia"/>
          <w:color w:val="000000" w:themeColor="text1"/>
        </w:rPr>
        <w:t>墙施工</w:t>
      </w:r>
      <w:proofErr w:type="gramEnd"/>
      <w:r>
        <w:rPr>
          <w:rFonts w:ascii="仿宋_GB2312" w:eastAsia="仿宋_GB2312" w:hAnsi="仿宋_GB2312" w:cs="仿宋_GB2312" w:hint="eastAsia"/>
          <w:color w:val="000000" w:themeColor="text1"/>
        </w:rPr>
        <w:t>作业，轨道顺槽带班矿领导</w:t>
      </w:r>
      <w:proofErr w:type="gramStart"/>
      <w:r>
        <w:rPr>
          <w:rFonts w:ascii="仿宋_GB2312" w:eastAsia="仿宋_GB2312" w:hAnsi="仿宋_GB2312" w:cs="仿宋_GB2312" w:hint="eastAsia"/>
          <w:color w:val="000000" w:themeColor="text1"/>
        </w:rPr>
        <w:t>为巷修副总</w:t>
      </w:r>
      <w:proofErr w:type="gramEnd"/>
      <w:r>
        <w:rPr>
          <w:rFonts w:ascii="仿宋_GB2312" w:eastAsia="仿宋_GB2312" w:hAnsi="仿宋_GB2312" w:cs="仿宋_GB2312" w:hint="eastAsia"/>
          <w:color w:val="000000" w:themeColor="text1"/>
        </w:rPr>
        <w:t>工程师庞家平，</w:t>
      </w:r>
      <w:r w:rsidDel="00C81F81">
        <w:rPr>
          <w:rFonts w:ascii="仿宋_GB2312" w:eastAsia="仿宋_GB2312" w:hAnsi="仿宋_GB2312" w:cs="仿宋_GB2312" w:hint="eastAsia"/>
          <w:color w:val="000000" w:themeColor="text1"/>
        </w:rPr>
        <w:t xml:space="preserve"> </w:t>
      </w:r>
      <w:r>
        <w:rPr>
          <w:rFonts w:ascii="仿宋_GB2312" w:eastAsia="仿宋_GB2312" w:hAnsi="仿宋_GB2312" w:cs="仿宋_GB2312" w:hint="eastAsia"/>
          <w:color w:val="000000" w:themeColor="text1"/>
        </w:rPr>
        <w:t>运输顺槽带班矿领导为采煤副总工程师张立江。</w:t>
      </w:r>
    </w:p>
    <w:p w:rsidR="0079371B" w:rsidRPr="00F86D8B" w:rsidRDefault="0079371B" w:rsidP="0079371B">
      <w:pPr>
        <w:spacing w:line="560" w:lineRule="exact"/>
        <w:ind w:firstLineChars="200" w:firstLine="64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密闭</w:t>
      </w:r>
      <w:proofErr w:type="gramStart"/>
      <w:r>
        <w:rPr>
          <w:rFonts w:ascii="仿宋_GB2312" w:eastAsia="仿宋_GB2312" w:hAnsi="仿宋_GB2312" w:cs="仿宋_GB2312" w:hint="eastAsia"/>
          <w:color w:val="000000" w:themeColor="text1"/>
        </w:rPr>
        <w:t>墙施工</w:t>
      </w:r>
      <w:proofErr w:type="gramEnd"/>
      <w:r>
        <w:rPr>
          <w:rFonts w:ascii="仿宋_GB2312" w:eastAsia="仿宋_GB2312" w:hAnsi="仿宋_GB2312" w:cs="仿宋_GB2312" w:hint="eastAsia"/>
          <w:color w:val="000000" w:themeColor="text1"/>
        </w:rPr>
        <w:t>过程中，刘结高、何吉春等相关领导在地面会议室调度指挥，现场作业人员通过电话与地面指挥人员保持相互联系。</w:t>
      </w:r>
      <w:r>
        <w:rPr>
          <w:rFonts w:ascii="仿宋_GB2312" w:eastAsia="仿宋_GB2312" w:hAnsi="仿宋_GB2312" w:cs="仿宋_GB2312"/>
          <w:color w:val="000000" w:themeColor="text1"/>
        </w:rPr>
        <w:t>3</w:t>
      </w:r>
      <w:r>
        <w:rPr>
          <w:rFonts w:ascii="仿宋_GB2312" w:eastAsia="仿宋_GB2312" w:hAnsi="仿宋_GB2312" w:cs="仿宋_GB2312" w:hint="eastAsia"/>
          <w:color w:val="000000" w:themeColor="text1"/>
        </w:rPr>
        <w:t>月</w:t>
      </w:r>
      <w:r>
        <w:rPr>
          <w:rFonts w:ascii="仿宋_GB2312" w:eastAsia="仿宋_GB2312" w:hAnsi="仿宋_GB2312" w:cs="仿宋_GB2312"/>
          <w:color w:val="000000" w:themeColor="text1"/>
        </w:rPr>
        <w:t>11</w:t>
      </w:r>
      <w:r>
        <w:rPr>
          <w:rFonts w:ascii="仿宋_GB2312" w:eastAsia="仿宋_GB2312" w:hAnsi="仿宋_GB2312" w:cs="仿宋_GB2312" w:hint="eastAsia"/>
          <w:color w:val="000000" w:themeColor="text1"/>
        </w:rPr>
        <w:t>日0</w:t>
      </w:r>
      <w:r>
        <w:rPr>
          <w:rFonts w:ascii="仿宋_GB2312" w:eastAsia="仿宋_GB2312" w:hAnsi="仿宋_GB2312" w:cs="仿宋_GB2312"/>
          <w:color w:val="000000" w:themeColor="text1"/>
        </w:rPr>
        <w:t>7</w:t>
      </w:r>
      <w:r>
        <w:rPr>
          <w:rFonts w:ascii="仿宋_GB2312" w:eastAsia="仿宋_GB2312" w:hAnsi="仿宋_GB2312" w:cs="仿宋_GB2312" w:hint="eastAsia"/>
          <w:color w:val="000000" w:themeColor="text1"/>
        </w:rPr>
        <w:t>时</w:t>
      </w:r>
      <w:r>
        <w:rPr>
          <w:rFonts w:ascii="仿宋_GB2312" w:eastAsia="仿宋_GB2312" w:hAnsi="仿宋_GB2312" w:cs="仿宋_GB2312"/>
          <w:color w:val="000000" w:themeColor="text1"/>
        </w:rPr>
        <w:t>35</w:t>
      </w:r>
      <w:r>
        <w:rPr>
          <w:rFonts w:ascii="仿宋_GB2312" w:eastAsia="仿宋_GB2312" w:hAnsi="仿宋_GB2312" w:cs="仿宋_GB2312" w:hint="eastAsia"/>
          <w:color w:val="000000" w:themeColor="text1"/>
        </w:rPr>
        <w:t>分，运输顺槽密闭墙墙体剩余2m</w:t>
      </w:r>
      <w:r>
        <w:rPr>
          <w:rFonts w:ascii="宋体" w:hAnsi="宋体" w:cs="宋体" w:hint="eastAsia"/>
          <w:color w:val="000000" w:themeColor="text1"/>
        </w:rPr>
        <w:t>²</w:t>
      </w:r>
      <w:r>
        <w:rPr>
          <w:rFonts w:ascii="仿宋_GB2312" w:eastAsia="仿宋_GB2312" w:hAnsi="仿宋_GB2312" w:cs="仿宋_GB2312" w:hint="eastAsia"/>
          <w:color w:val="000000" w:themeColor="text1"/>
        </w:rPr>
        <w:t>。09时33分，轨道顺槽密闭墙墙体剩余2m</w:t>
      </w:r>
      <w:r>
        <w:rPr>
          <w:rFonts w:ascii="宋体" w:hAnsi="宋体" w:cs="宋体" w:hint="eastAsia"/>
          <w:color w:val="000000" w:themeColor="text1"/>
        </w:rPr>
        <w:t>²</w:t>
      </w:r>
      <w:r>
        <w:rPr>
          <w:rFonts w:ascii="仿宋_GB2312" w:eastAsia="仿宋_GB2312" w:hAnsi="仿宋_GB2312" w:cs="仿宋_GB2312" w:hint="eastAsia"/>
          <w:color w:val="000000" w:themeColor="text1"/>
        </w:rPr>
        <w:t>。10时16分，地面指挥人员指示张立江，轨、</w:t>
      </w:r>
      <w:proofErr w:type="gramStart"/>
      <w:r>
        <w:rPr>
          <w:rFonts w:ascii="仿宋_GB2312" w:eastAsia="仿宋_GB2312" w:hAnsi="仿宋_GB2312" w:cs="仿宋_GB2312" w:hint="eastAsia"/>
          <w:color w:val="000000" w:themeColor="text1"/>
        </w:rPr>
        <w:t>运顺密闭</w:t>
      </w:r>
      <w:proofErr w:type="gramEnd"/>
      <w:r>
        <w:rPr>
          <w:rFonts w:ascii="仿宋_GB2312" w:eastAsia="仿宋_GB2312" w:hAnsi="仿宋_GB2312" w:cs="仿宋_GB2312" w:hint="eastAsia"/>
          <w:color w:val="000000" w:themeColor="text1"/>
        </w:rPr>
        <w:t>墙均剩余约1m</w:t>
      </w:r>
      <w:r>
        <w:rPr>
          <w:rFonts w:ascii="宋体" w:hAnsi="宋体" w:cs="宋体" w:hint="eastAsia"/>
          <w:color w:val="000000" w:themeColor="text1"/>
        </w:rPr>
        <w:t>²</w:t>
      </w:r>
      <w:r>
        <w:rPr>
          <w:rFonts w:ascii="仿宋_GB2312" w:eastAsia="仿宋_GB2312" w:hAnsi="仿宋_GB2312" w:cs="仿宋_GB2312" w:hint="eastAsia"/>
          <w:color w:val="000000" w:themeColor="text1"/>
        </w:rPr>
        <w:t>左右，开始封闭通风口。</w:t>
      </w:r>
      <w:r w:rsidRPr="00F86D8B">
        <w:rPr>
          <w:rFonts w:ascii="仿宋_GB2312" w:eastAsia="仿宋_GB2312" w:hAnsi="仿宋_GB2312" w:cs="仿宋_GB2312" w:hint="eastAsia"/>
          <w:color w:val="000000" w:themeColor="text1"/>
        </w:rPr>
        <w:t>10时21分，</w:t>
      </w:r>
      <w:proofErr w:type="gramStart"/>
      <w:r w:rsidRPr="00F86D8B">
        <w:rPr>
          <w:rFonts w:ascii="仿宋_GB2312" w:eastAsia="仿宋_GB2312" w:hAnsi="仿宋_GB2312" w:cs="仿宋_GB2312" w:hint="eastAsia"/>
          <w:color w:val="000000" w:themeColor="text1"/>
        </w:rPr>
        <w:t>轨顺</w:t>
      </w:r>
      <w:r>
        <w:rPr>
          <w:rFonts w:ascii="仿宋_GB2312" w:eastAsia="仿宋_GB2312" w:hAnsi="仿宋_GB2312" w:cs="仿宋_GB2312" w:hint="eastAsia"/>
          <w:color w:val="000000" w:themeColor="text1"/>
        </w:rPr>
        <w:t>施工</w:t>
      </w:r>
      <w:proofErr w:type="gramEnd"/>
      <w:r>
        <w:rPr>
          <w:rFonts w:ascii="仿宋_GB2312" w:eastAsia="仿宋_GB2312" w:hAnsi="仿宋_GB2312" w:cs="仿宋_GB2312" w:hint="eastAsia"/>
          <w:color w:val="000000" w:themeColor="text1"/>
        </w:rPr>
        <w:t>人员联系地面指挥人员并</w:t>
      </w:r>
      <w:r w:rsidRPr="00F86D8B">
        <w:rPr>
          <w:rFonts w:ascii="仿宋_GB2312" w:eastAsia="仿宋_GB2312" w:hAnsi="仿宋_GB2312" w:cs="仿宋_GB2312" w:hint="eastAsia"/>
          <w:color w:val="000000" w:themeColor="text1"/>
        </w:rPr>
        <w:t>汇报</w:t>
      </w:r>
      <w:r>
        <w:rPr>
          <w:rFonts w:ascii="仿宋_GB2312" w:eastAsia="仿宋_GB2312" w:hAnsi="仿宋_GB2312" w:cs="仿宋_GB2312" w:hint="eastAsia"/>
          <w:color w:val="000000" w:themeColor="text1"/>
        </w:rPr>
        <w:t>，</w:t>
      </w:r>
      <w:proofErr w:type="gramStart"/>
      <w:r w:rsidRPr="00F86D8B">
        <w:rPr>
          <w:rFonts w:ascii="仿宋_GB2312" w:eastAsia="仿宋_GB2312" w:hAnsi="仿宋_GB2312" w:cs="仿宋_GB2312" w:hint="eastAsia"/>
          <w:color w:val="000000" w:themeColor="text1"/>
        </w:rPr>
        <w:t>轨顺</w:t>
      </w:r>
      <w:r>
        <w:rPr>
          <w:rFonts w:ascii="仿宋_GB2312" w:eastAsia="仿宋_GB2312" w:hAnsi="仿宋_GB2312" w:cs="仿宋_GB2312" w:hint="eastAsia"/>
          <w:color w:val="000000" w:themeColor="text1"/>
        </w:rPr>
        <w:t>密</w:t>
      </w:r>
      <w:r w:rsidRPr="00F86D8B">
        <w:rPr>
          <w:rFonts w:ascii="仿宋_GB2312" w:eastAsia="仿宋_GB2312" w:hAnsi="仿宋_GB2312" w:cs="仿宋_GB2312" w:hint="eastAsia"/>
          <w:color w:val="000000" w:themeColor="text1"/>
        </w:rPr>
        <w:t>闭</w:t>
      </w:r>
      <w:proofErr w:type="gramEnd"/>
      <w:r w:rsidRPr="00F86D8B">
        <w:rPr>
          <w:rFonts w:ascii="仿宋_GB2312" w:eastAsia="仿宋_GB2312" w:hAnsi="仿宋_GB2312" w:cs="仿宋_GB2312" w:hint="eastAsia"/>
          <w:color w:val="000000" w:themeColor="text1"/>
        </w:rPr>
        <w:t>墙</w:t>
      </w:r>
      <w:r>
        <w:rPr>
          <w:rFonts w:ascii="仿宋_GB2312" w:eastAsia="仿宋_GB2312" w:hAnsi="仿宋_GB2312" w:cs="仿宋_GB2312" w:hint="eastAsia"/>
          <w:color w:val="000000" w:themeColor="text1"/>
        </w:rPr>
        <w:t>开始封闭通风口</w:t>
      </w:r>
      <w:r w:rsidRPr="00F86D8B">
        <w:rPr>
          <w:rFonts w:ascii="仿宋_GB2312" w:eastAsia="仿宋_GB2312" w:hAnsi="仿宋_GB2312" w:cs="仿宋_GB2312" w:hint="eastAsia"/>
          <w:color w:val="000000" w:themeColor="text1"/>
        </w:rPr>
        <w:t>。</w:t>
      </w:r>
      <w:r>
        <w:rPr>
          <w:rFonts w:ascii="仿宋_GB2312" w:eastAsia="仿宋_GB2312" w:hAnsi="仿宋_GB2312" w:cs="仿宋_GB2312" w:hint="eastAsia"/>
          <w:color w:val="000000" w:themeColor="text1"/>
        </w:rPr>
        <w:t>10时45分，轨道顺槽密闭墙通风口完成封闭，密闭墙体施工完成，进行喷浆。10时48分，庞家平汇报，轨道顺槽密闭墙喷浆结束，人员开始撤离。11时01分，地面指挥人员调度运输顺槽情况，张立江汇报，运输顺槽密闭墙通风口剩余1块</w:t>
      </w:r>
      <w:proofErr w:type="gramStart"/>
      <w:r>
        <w:rPr>
          <w:rFonts w:ascii="仿宋_GB2312" w:eastAsia="仿宋_GB2312" w:hAnsi="仿宋_GB2312" w:cs="仿宋_GB2312" w:hint="eastAsia"/>
          <w:color w:val="000000" w:themeColor="text1"/>
        </w:rPr>
        <w:t>砖完成</w:t>
      </w:r>
      <w:proofErr w:type="gramEnd"/>
      <w:r>
        <w:rPr>
          <w:rFonts w:ascii="仿宋_GB2312" w:eastAsia="仿宋_GB2312" w:hAnsi="仿宋_GB2312" w:cs="仿宋_GB2312" w:hint="eastAsia"/>
          <w:color w:val="000000" w:themeColor="text1"/>
        </w:rPr>
        <w:t>封闭，随后完成封闭、进行墙体喷浆。11时29分，地面指挥人员调度运输顺槽情况，张立江汇报，运输顺槽密闭</w:t>
      </w:r>
      <w:r>
        <w:rPr>
          <w:rFonts w:ascii="仿宋_GB2312" w:eastAsia="仿宋_GB2312" w:hAnsi="仿宋_GB2312" w:cs="仿宋_GB2312" w:hint="eastAsia"/>
          <w:color w:val="000000" w:themeColor="text1"/>
        </w:rPr>
        <w:lastRenderedPageBreak/>
        <w:t>墙墙体喷浆过半，约10分钟后能完成喷浆。11时53分，除两名抽采队职工在对密闭墙外注液态CO</w:t>
      </w:r>
      <w:r>
        <w:rPr>
          <w:rFonts w:ascii="仿宋_GB2312" w:eastAsia="仿宋_GB2312" w:hAnsi="仿宋_GB2312" w:cs="仿宋_GB2312" w:hint="eastAsia"/>
          <w:color w:val="000000" w:themeColor="text1"/>
          <w:vertAlign w:val="subscript"/>
        </w:rPr>
        <w:t>2</w:t>
      </w:r>
      <w:r>
        <w:rPr>
          <w:rFonts w:ascii="仿宋_GB2312" w:eastAsia="仿宋_GB2312" w:hAnsi="仿宋_GB2312" w:cs="仿宋_GB2312" w:hint="eastAsia"/>
          <w:color w:val="000000" w:themeColor="text1"/>
        </w:rPr>
        <w:t>管路进行检查外，</w:t>
      </w:r>
      <w:r>
        <w:rPr>
          <w:rFonts w:ascii="仿宋_GB2312" w:eastAsia="仿宋_GB2312" w:hAnsi="仿宋_GB2312" w:cs="仿宋_GB2312"/>
          <w:color w:val="000000" w:themeColor="text1"/>
          <w:lang w:val="en"/>
        </w:rPr>
        <w:t>其他</w:t>
      </w:r>
      <w:r>
        <w:rPr>
          <w:rFonts w:ascii="仿宋_GB2312" w:eastAsia="仿宋_GB2312" w:hAnsi="仿宋_GB2312" w:cs="仿宋_GB2312" w:hint="eastAsia"/>
          <w:color w:val="000000" w:themeColor="text1"/>
        </w:rPr>
        <w:t>运输顺槽封闭作业人员全部撤离到运输</w:t>
      </w:r>
      <w:proofErr w:type="gramStart"/>
      <w:r>
        <w:rPr>
          <w:rFonts w:ascii="仿宋_GB2312" w:eastAsia="仿宋_GB2312" w:hAnsi="仿宋_GB2312" w:cs="仿宋_GB2312" w:hint="eastAsia"/>
          <w:color w:val="000000" w:themeColor="text1"/>
        </w:rPr>
        <w:t>顺槽三岔口</w:t>
      </w:r>
      <w:proofErr w:type="gramEnd"/>
      <w:r>
        <w:rPr>
          <w:rFonts w:ascii="仿宋_GB2312" w:eastAsia="仿宋_GB2312" w:hAnsi="仿宋_GB2312" w:cs="仿宋_GB2312" w:hint="eastAsia"/>
          <w:color w:val="000000" w:themeColor="text1"/>
        </w:rPr>
        <w:t>以外的-920m东翼C组轨道石门处。12时10分，轨道顺槽封闭作业人员全部升井</w:t>
      </w:r>
      <w:r>
        <w:rPr>
          <w:rFonts w:ascii="仿宋_GB2312" w:eastAsia="仿宋_GB2312" w:hAnsi="仿宋_GB2312" w:cs="仿宋_GB2312"/>
          <w:color w:val="000000" w:themeColor="text1"/>
          <w:lang w:val="en"/>
        </w:rPr>
        <w:t>。</w:t>
      </w:r>
    </w:p>
    <w:p w:rsidR="0079371B" w:rsidRDefault="0079371B" w:rsidP="0079371B">
      <w:pPr>
        <w:pStyle w:val="Char4"/>
        <w:widowControl/>
        <w:autoSpaceDE w:val="0"/>
        <w:autoSpaceDN w:val="0"/>
        <w:snapToGrid w:val="0"/>
        <w:spacing w:beforeAutospacing="0" w:afterAutospacing="0" w:line="560" w:lineRule="exact"/>
        <w:ind w:firstLineChars="200" w:firstLine="640"/>
        <w:jc w:val="both"/>
        <w:rPr>
          <w:rFonts w:ascii="仿宋_GB2312" w:eastAsia="仿宋_GB2312" w:hAnsi="仿宋_GB2312" w:cs="仿宋_GB2312" w:hint="default"/>
          <w:color w:val="000000" w:themeColor="text1"/>
        </w:rPr>
      </w:pPr>
      <w:r>
        <w:rPr>
          <w:rFonts w:ascii="仿宋_GB2312" w:eastAsia="仿宋_GB2312" w:hAnsi="仿宋" w:cs="仿宋_GB2312"/>
          <w:color w:val="000000" w:themeColor="text1"/>
          <w:sz w:val="32"/>
          <w:szCs w:val="32"/>
        </w:rPr>
        <w:t>12时07分，2131(3)采煤工作面封闭区域内发生瓦斯爆炸。事故发生时，已撤离</w:t>
      </w:r>
      <w:proofErr w:type="gramStart"/>
      <w:r>
        <w:rPr>
          <w:rFonts w:ascii="仿宋_GB2312" w:eastAsia="仿宋_GB2312" w:hAnsi="仿宋" w:cs="仿宋_GB2312"/>
          <w:color w:val="000000" w:themeColor="text1"/>
          <w:sz w:val="32"/>
          <w:szCs w:val="32"/>
        </w:rPr>
        <w:t>至运输顺槽三</w:t>
      </w:r>
      <w:proofErr w:type="gramEnd"/>
      <w:r>
        <w:rPr>
          <w:rFonts w:ascii="仿宋_GB2312" w:eastAsia="仿宋_GB2312" w:hAnsi="仿宋" w:cs="仿宋_GB2312"/>
          <w:color w:val="000000" w:themeColor="text1"/>
          <w:sz w:val="32"/>
          <w:szCs w:val="32"/>
        </w:rPr>
        <w:t>岔口以外</w:t>
      </w:r>
      <w:r>
        <w:rPr>
          <w:rFonts w:ascii="仿宋_GB2312" w:eastAsia="仿宋_GB2312" w:hAnsi="仿宋" w:cs="仿宋_GB2312" w:hint="default"/>
          <w:color w:val="000000" w:themeColor="text1"/>
          <w:sz w:val="32"/>
          <w:szCs w:val="32"/>
          <w:lang w:val="en"/>
        </w:rPr>
        <w:t>的</w:t>
      </w:r>
      <w:r>
        <w:rPr>
          <w:rFonts w:ascii="仿宋_GB2312" w:eastAsia="仿宋_GB2312" w:hAnsi="仿宋" w:cs="仿宋_GB2312"/>
          <w:color w:val="000000" w:themeColor="text1"/>
          <w:sz w:val="32"/>
          <w:szCs w:val="32"/>
        </w:rPr>
        <w:t>张立江正在</w:t>
      </w:r>
      <w:r>
        <w:rPr>
          <w:rFonts w:ascii="仿宋_GB2312" w:eastAsia="仿宋_GB2312" w:hAnsi="仿宋" w:cs="仿宋_GB2312"/>
          <w:color w:val="000000" w:themeColor="text1"/>
          <w:sz w:val="32"/>
          <w:szCs w:val="32"/>
          <w:lang w:val="en"/>
        </w:rPr>
        <w:t>和</w:t>
      </w:r>
      <w:r>
        <w:rPr>
          <w:rFonts w:ascii="仿宋_GB2312" w:eastAsia="仿宋_GB2312" w:hAnsi="仿宋" w:cs="仿宋_GB2312"/>
          <w:color w:val="000000" w:themeColor="text1"/>
          <w:sz w:val="32"/>
          <w:szCs w:val="32"/>
        </w:rPr>
        <w:t>矿调度员</w:t>
      </w:r>
      <w:r>
        <w:rPr>
          <w:rFonts w:ascii="仿宋_GB2312" w:eastAsia="仿宋_GB2312" w:hAnsi="仿宋" w:cs="仿宋_GB2312"/>
          <w:color w:val="000000" w:themeColor="text1"/>
          <w:sz w:val="32"/>
          <w:szCs w:val="32"/>
          <w:lang w:val="en"/>
        </w:rPr>
        <w:t>通电话，</w:t>
      </w:r>
      <w:r>
        <w:rPr>
          <w:rFonts w:ascii="仿宋_GB2312" w:eastAsia="仿宋_GB2312" w:hAnsi="仿宋" w:cs="仿宋_GB2312"/>
          <w:color w:val="000000" w:themeColor="text1"/>
          <w:sz w:val="32"/>
          <w:szCs w:val="32"/>
        </w:rPr>
        <w:t>听到“砰”的一声，随后被冲击波冲倒。12时08分至</w:t>
      </w:r>
      <w:r>
        <w:rPr>
          <w:rFonts w:ascii="仿宋_GB2312" w:eastAsia="仿宋_GB2312" w:hAnsi="仿宋_GB2312" w:cs="仿宋_GB2312"/>
          <w:color w:val="000000" w:themeColor="text1"/>
          <w:sz w:val="32"/>
          <w:szCs w:val="32"/>
        </w:rPr>
        <w:t>10分</w:t>
      </w:r>
      <w:r>
        <w:rPr>
          <w:rFonts w:ascii="仿宋_GB2312" w:eastAsia="仿宋_GB2312" w:hAnsi="仿宋" w:cs="仿宋_GB2312"/>
          <w:color w:val="000000" w:themeColor="text1"/>
          <w:sz w:val="32"/>
          <w:szCs w:val="32"/>
        </w:rPr>
        <w:t>，2311(3)</w:t>
      </w:r>
      <w:proofErr w:type="gramStart"/>
      <w:r>
        <w:rPr>
          <w:rFonts w:ascii="仿宋_GB2312" w:eastAsia="仿宋_GB2312" w:hAnsi="仿宋" w:cs="仿宋_GB2312"/>
          <w:color w:val="000000" w:themeColor="text1"/>
          <w:sz w:val="32"/>
          <w:szCs w:val="32"/>
        </w:rPr>
        <w:t>底抽巷</w:t>
      </w:r>
      <w:proofErr w:type="gramEnd"/>
      <w:r>
        <w:rPr>
          <w:rFonts w:ascii="仿宋_GB2312" w:eastAsia="仿宋_GB2312" w:hAnsi="仿宋" w:cs="仿宋_GB2312"/>
          <w:color w:val="000000" w:themeColor="text1"/>
          <w:sz w:val="32"/>
          <w:szCs w:val="32"/>
        </w:rPr>
        <w:t>T</w:t>
      </w:r>
      <w:r>
        <w:rPr>
          <w:rFonts w:ascii="仿宋_GB2312" w:eastAsia="仿宋_GB2312" w:hAnsi="仿宋" w:cs="仿宋_GB2312"/>
          <w:color w:val="000000" w:themeColor="text1"/>
          <w:sz w:val="32"/>
          <w:szCs w:val="32"/>
          <w:vertAlign w:val="subscript"/>
        </w:rPr>
        <w:t>1</w:t>
      </w:r>
      <w:r>
        <w:rPr>
          <w:rFonts w:ascii="仿宋_GB2312" w:eastAsia="仿宋_GB2312" w:hAnsi="仿宋" w:cs="仿宋_GB2312"/>
          <w:color w:val="000000" w:themeColor="text1"/>
          <w:sz w:val="32"/>
          <w:szCs w:val="32"/>
        </w:rPr>
        <w:t>甲烷传感器、二水平东翼C组采区总回风巷风速、CO等传感器分别出现超限报警。</w:t>
      </w:r>
      <w:r>
        <w:rPr>
          <w:rFonts w:ascii="仿宋_GB2312" w:eastAsia="仿宋_GB2312" w:hAnsi="仿宋_GB2312" w:cs="仿宋_GB2312"/>
          <w:color w:val="000000" w:themeColor="text1"/>
          <w:sz w:val="32"/>
          <w:szCs w:val="32"/>
        </w:rPr>
        <w:t>12时15分，修护一区陈坤在二水平东翼C13-1下采区水仓处向矿调度汇报，有职工被熏倒。</w:t>
      </w:r>
    </w:p>
    <w:p w:rsidR="0079371B" w:rsidRDefault="0079371B" w:rsidP="0079371B">
      <w:pPr>
        <w:autoSpaceDE w:val="0"/>
        <w:autoSpaceDN w:val="0"/>
        <w:snapToGrid w:val="0"/>
        <w:spacing w:line="560" w:lineRule="exact"/>
        <w:ind w:firstLineChars="200" w:firstLine="640"/>
        <w:rPr>
          <w:rFonts w:ascii="仿宋_GB2312" w:eastAsia="仿宋_GB2312" w:hAnsi="仿宋_GB2312" w:cs="仿宋_GB2312"/>
          <w:color w:val="000000" w:themeColor="text1"/>
          <w:szCs w:val="32"/>
        </w:rPr>
      </w:pPr>
      <w:r>
        <w:rPr>
          <w:rFonts w:ascii="仿宋_GB2312" w:eastAsia="仿宋_GB2312" w:hAnsi="仿宋_GB2312" w:cs="仿宋_GB2312" w:hint="eastAsia"/>
          <w:color w:val="000000" w:themeColor="text1"/>
          <w:szCs w:val="32"/>
        </w:rPr>
        <w:t>事故发生后，现场人员采取搀扶、拖拽、调整风筒向遇险</w:t>
      </w:r>
      <w:proofErr w:type="gramStart"/>
      <w:r>
        <w:rPr>
          <w:rFonts w:ascii="仿宋_GB2312" w:eastAsia="仿宋_GB2312" w:hAnsi="仿宋_GB2312" w:cs="仿宋_GB2312" w:hint="eastAsia"/>
          <w:color w:val="000000" w:themeColor="text1"/>
          <w:szCs w:val="32"/>
        </w:rPr>
        <w:t>人员供风等</w:t>
      </w:r>
      <w:proofErr w:type="gramEnd"/>
      <w:r>
        <w:rPr>
          <w:rFonts w:ascii="仿宋_GB2312" w:eastAsia="仿宋_GB2312" w:hAnsi="仿宋_GB2312" w:cs="仿宋_GB2312" w:hint="eastAsia"/>
          <w:color w:val="000000" w:themeColor="text1"/>
          <w:szCs w:val="32"/>
        </w:rPr>
        <w:t>方式，积极开展自救互救；同时矿井立即使用应急广播、电话等方式，通知井下所有作业人员撤离升井。</w:t>
      </w:r>
    </w:p>
    <w:p w:rsidR="0079371B" w:rsidRDefault="0079371B" w:rsidP="0079371B">
      <w:pPr>
        <w:autoSpaceDE w:val="0"/>
        <w:autoSpaceDN w:val="0"/>
        <w:snapToGrid w:val="0"/>
        <w:spacing w:line="560" w:lineRule="exact"/>
        <w:ind w:firstLineChars="200" w:firstLine="64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3月6日至10日期间，2131（3）采煤工作面推进情况及发生异常情况位置见图3。井下密闭墙和遇难人员位置见图4（遇难者1～7为3月11日搜救升井人员，后经抢救无效死亡；遇难者8、9</w:t>
      </w:r>
      <w:proofErr w:type="gramStart"/>
      <w:r>
        <w:rPr>
          <w:rFonts w:ascii="仿宋_GB2312" w:eastAsia="仿宋_GB2312" w:hAnsi="仿宋_GB2312" w:cs="仿宋_GB2312" w:hint="eastAsia"/>
          <w:color w:val="000000" w:themeColor="text1"/>
        </w:rPr>
        <w:t>为失联人员</w:t>
      </w:r>
      <w:proofErr w:type="gramEnd"/>
      <w:r>
        <w:rPr>
          <w:rFonts w:ascii="仿宋_GB2312" w:eastAsia="仿宋_GB2312" w:hAnsi="仿宋_GB2312" w:cs="仿宋_GB2312" w:hint="eastAsia"/>
          <w:color w:val="000000" w:themeColor="text1"/>
        </w:rPr>
        <w:t>，3月27日搜救发现时已死亡）。</w:t>
      </w:r>
    </w:p>
    <w:p w:rsidR="0079371B" w:rsidRDefault="0079371B" w:rsidP="0079371B">
      <w:pPr>
        <w:autoSpaceDE w:val="0"/>
        <w:autoSpaceDN w:val="0"/>
        <w:snapToGrid w:val="0"/>
        <w:spacing w:line="560" w:lineRule="exact"/>
        <w:ind w:firstLineChars="200" w:firstLine="640"/>
        <w:rPr>
          <w:rFonts w:ascii="仿宋_GB2312" w:eastAsia="仿宋_GB2312" w:hAnsi="仿宋_GB2312" w:cs="仿宋_GB2312"/>
          <w:color w:val="000000" w:themeColor="text1"/>
        </w:rPr>
      </w:pPr>
    </w:p>
    <w:p w:rsidR="0079371B" w:rsidRDefault="0079371B" w:rsidP="0079371B">
      <w:pPr>
        <w:autoSpaceDE w:val="0"/>
        <w:autoSpaceDN w:val="0"/>
        <w:snapToGrid w:val="0"/>
        <w:spacing w:line="560" w:lineRule="exact"/>
        <w:jc w:val="center"/>
        <w:rPr>
          <w:rFonts w:ascii="仿宋_GB2312" w:eastAsia="仿宋_GB2312" w:hAnsi="仿宋_GB2312" w:cs="仿宋_GB2312"/>
          <w:color w:val="000000" w:themeColor="text1"/>
        </w:rPr>
        <w:sectPr w:rsidR="0079371B">
          <w:headerReference w:type="default" r:id="rId12"/>
          <w:footerReference w:type="even" r:id="rId13"/>
          <w:footerReference w:type="default" r:id="rId14"/>
          <w:pgSz w:w="11906" w:h="16838"/>
          <w:pgMar w:top="1440" w:right="1800" w:bottom="1440" w:left="1800" w:header="851" w:footer="992" w:gutter="0"/>
          <w:pgNumType w:fmt="numberInDash"/>
          <w:cols w:space="425"/>
          <w:docGrid w:type="lines" w:linePitch="435"/>
        </w:sectPr>
      </w:pPr>
    </w:p>
    <w:p w:rsidR="0079371B" w:rsidRPr="00D33A8F" w:rsidRDefault="0079371B" w:rsidP="0079371B">
      <w:pPr>
        <w:autoSpaceDE w:val="0"/>
        <w:autoSpaceDN w:val="0"/>
        <w:snapToGrid w:val="0"/>
        <w:spacing w:line="560" w:lineRule="exact"/>
        <w:jc w:val="center"/>
        <w:rPr>
          <w:rFonts w:ascii="仿宋_GB2312" w:eastAsia="仿宋_GB2312" w:hAnsi="仿宋_GB2312" w:cs="仿宋_GB2312"/>
          <w:color w:val="000000" w:themeColor="text1"/>
        </w:rPr>
      </w:pPr>
      <w:r>
        <w:rPr>
          <w:rFonts w:ascii="仿宋" w:eastAsia="仿宋" w:hAnsi="仿宋" w:cs="黑体"/>
          <w:noProof/>
          <w:color w:val="000000" w:themeColor="text1"/>
          <w:kern w:val="0"/>
          <w:sz w:val="24"/>
        </w:rPr>
        <w:lastRenderedPageBreak/>
        <w:drawing>
          <wp:anchor distT="0" distB="0" distL="114300" distR="114300" simplePos="0" relativeHeight="251716608" behindDoc="0" locked="0" layoutInCell="1" allowOverlap="1" wp14:anchorId="0EDB53F9" wp14:editId="0F3140D1">
            <wp:simplePos x="0" y="0"/>
            <wp:positionH relativeFrom="column">
              <wp:posOffset>86995</wp:posOffset>
            </wp:positionH>
            <wp:positionV relativeFrom="paragraph">
              <wp:posOffset>160655</wp:posOffset>
            </wp:positionV>
            <wp:extent cx="8595360" cy="457962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595360" cy="4579620"/>
                    </a:xfrm>
                    <a:prstGeom prst="rect">
                      <a:avLst/>
                    </a:prstGeom>
                    <a:noFill/>
                  </pic:spPr>
                </pic:pic>
              </a:graphicData>
            </a:graphic>
            <wp14:sizeRelH relativeFrom="margin">
              <wp14:pctWidth>0</wp14:pctWidth>
            </wp14:sizeRelH>
            <wp14:sizeRelV relativeFrom="margin">
              <wp14:pctHeight>0</wp14:pctHeight>
            </wp14:sizeRelV>
          </wp:anchor>
        </w:drawing>
      </w:r>
      <w:r w:rsidRPr="00D33A8F">
        <w:rPr>
          <w:rFonts w:ascii="仿宋" w:eastAsia="仿宋" w:hAnsi="仿宋" w:cs="黑体" w:hint="eastAsia"/>
          <w:color w:val="000000" w:themeColor="text1"/>
          <w:kern w:val="0"/>
          <w:sz w:val="24"/>
        </w:rPr>
        <w:t>图 3  2131（3）采煤工作面推进情况及发生异常情况位置（3月6日-3月10日）</w:t>
      </w:r>
      <w:r w:rsidRPr="00D33A8F">
        <w:rPr>
          <w:rFonts w:ascii="仿宋_GB2312" w:eastAsia="仿宋_GB2312" w:hAnsi="仿宋_GB2312" w:cs="仿宋_GB2312" w:hint="eastAsia"/>
          <w:color w:val="000000" w:themeColor="text1"/>
        </w:rPr>
        <w:t xml:space="preserve"> </w:t>
      </w:r>
    </w:p>
    <w:p w:rsidR="0079371B" w:rsidRDefault="0079371B" w:rsidP="0079371B">
      <w:pPr>
        <w:rPr>
          <w:rFonts w:ascii="仿宋_GB2312" w:eastAsia="仿宋_GB2312" w:hAnsi="仿宋_GB2312" w:cs="仿宋_GB2312"/>
          <w:color w:val="000000" w:themeColor="text1"/>
        </w:rPr>
      </w:pPr>
      <w:r w:rsidRPr="00331011">
        <w:rPr>
          <w:rFonts w:ascii="等线" w:eastAsia="等线" w:hAnsi="等线"/>
          <w:noProof/>
          <w:sz w:val="21"/>
          <w:szCs w:val="22"/>
          <w14:ligatures w14:val="standardContextual"/>
        </w:rPr>
        <w:lastRenderedPageBreak/>
        <w:drawing>
          <wp:inline distT="0" distB="0" distL="0" distR="0" wp14:anchorId="6F903EBB" wp14:editId="0BC37D9A">
            <wp:extent cx="8682824" cy="4365267"/>
            <wp:effectExtent l="0" t="0" r="4445" b="0"/>
            <wp:docPr id="10" name="Picture 97324"/>
            <wp:cNvGraphicFramePr/>
            <a:graphic xmlns:a="http://schemas.openxmlformats.org/drawingml/2006/main">
              <a:graphicData uri="http://schemas.openxmlformats.org/drawingml/2006/picture">
                <pic:pic xmlns:pic="http://schemas.openxmlformats.org/drawingml/2006/picture">
                  <pic:nvPicPr>
                    <pic:cNvPr id="97324" name="Picture 97324"/>
                    <pic:cNvPicPr/>
                  </pic:nvPicPr>
                  <pic:blipFill>
                    <a:blip r:embed="rId16"/>
                    <a:stretch>
                      <a:fillRect/>
                    </a:stretch>
                  </pic:blipFill>
                  <pic:spPr>
                    <a:xfrm>
                      <a:off x="0" y="0"/>
                      <a:ext cx="8682824" cy="4365267"/>
                    </a:xfrm>
                    <a:prstGeom prst="rect">
                      <a:avLst/>
                    </a:prstGeom>
                  </pic:spPr>
                </pic:pic>
              </a:graphicData>
            </a:graphic>
          </wp:inline>
        </w:drawing>
      </w:r>
    </w:p>
    <w:p w:rsidR="0079371B" w:rsidRDefault="0079371B" w:rsidP="0079371B">
      <w:pPr>
        <w:jc w:val="center"/>
        <w:rPr>
          <w:rFonts w:ascii="仿宋_GB2312" w:eastAsia="仿宋_GB2312" w:hAnsi="仿宋_GB2312" w:cs="仿宋_GB2312"/>
          <w:color w:val="000000" w:themeColor="text1"/>
        </w:rPr>
      </w:pPr>
      <w:r>
        <w:rPr>
          <w:rFonts w:ascii="仿宋" w:eastAsia="仿宋" w:hAnsi="仿宋" w:cs="黑体" w:hint="eastAsia"/>
          <w:color w:val="000000" w:themeColor="text1"/>
          <w:kern w:val="0"/>
          <w:sz w:val="24"/>
        </w:rPr>
        <w:t>图4  事故现场及勘查示意图</w:t>
      </w:r>
    </w:p>
    <w:p w:rsidR="0079371B" w:rsidRDefault="0079371B" w:rsidP="0079371B">
      <w:pPr>
        <w:rPr>
          <w:rFonts w:ascii="仿宋_GB2312" w:eastAsia="仿宋_GB2312" w:hAnsi="仿宋_GB2312" w:cs="仿宋_GB2312"/>
          <w:color w:val="000000" w:themeColor="text1"/>
        </w:rPr>
        <w:sectPr w:rsidR="0079371B">
          <w:headerReference w:type="default" r:id="rId17"/>
          <w:footerReference w:type="even" r:id="rId18"/>
          <w:footerReference w:type="default" r:id="rId19"/>
          <w:pgSz w:w="16838" w:h="11906" w:orient="landscape"/>
          <w:pgMar w:top="1800" w:right="1440" w:bottom="1800" w:left="1440" w:header="851" w:footer="992" w:gutter="0"/>
          <w:pgNumType w:fmt="numberInDash"/>
          <w:cols w:space="425"/>
          <w:docGrid w:type="lines" w:linePitch="435"/>
        </w:sectPr>
      </w:pPr>
    </w:p>
    <w:p w:rsidR="0079371B" w:rsidRDefault="0079371B" w:rsidP="0079371B">
      <w:pPr>
        <w:autoSpaceDE w:val="0"/>
        <w:autoSpaceDN w:val="0"/>
        <w:spacing w:line="560" w:lineRule="exact"/>
        <w:ind w:firstLineChars="200" w:firstLine="640"/>
        <w:rPr>
          <w:rFonts w:ascii="楷体_GB2312" w:eastAsia="楷体_GB2312" w:hAnsi="黑体" w:cs="Calibri"/>
          <w:color w:val="000000" w:themeColor="text1"/>
          <w:szCs w:val="32"/>
        </w:rPr>
      </w:pPr>
      <w:r>
        <w:rPr>
          <w:rFonts w:ascii="楷体_GB2312" w:eastAsia="楷体_GB2312" w:hAnsi="黑体" w:cs="Calibri" w:hint="eastAsia"/>
          <w:color w:val="000000" w:themeColor="text1"/>
          <w:szCs w:val="32"/>
        </w:rPr>
        <w:lastRenderedPageBreak/>
        <w:t>（四）事故现场勘查情况</w:t>
      </w:r>
    </w:p>
    <w:p w:rsidR="0079371B" w:rsidRDefault="0079371B" w:rsidP="0079371B">
      <w:pPr>
        <w:autoSpaceDE w:val="0"/>
        <w:autoSpaceDN w:val="0"/>
        <w:spacing w:line="560" w:lineRule="exact"/>
        <w:ind w:firstLineChars="200" w:firstLine="643"/>
        <w:jc w:val="left"/>
        <w:rPr>
          <w:rFonts w:ascii="仿宋_GB2312" w:eastAsia="仿宋_GB2312" w:hAnsi="仿宋_GB2312" w:cs="仿宋_GB2312"/>
          <w:b/>
          <w:color w:val="000000" w:themeColor="text1"/>
        </w:rPr>
      </w:pPr>
      <w:r>
        <w:rPr>
          <w:rFonts w:ascii="仿宋_GB2312" w:eastAsia="仿宋_GB2312" w:hAnsi="仿宋_GB2312" w:cs="仿宋_GB2312" w:hint="eastAsia"/>
          <w:b/>
          <w:color w:val="000000" w:themeColor="text1"/>
        </w:rPr>
        <w:t>1.轨道顺槽勘查情况</w:t>
      </w:r>
    </w:p>
    <w:p w:rsidR="0079371B" w:rsidRDefault="0079371B" w:rsidP="0079371B">
      <w:pPr>
        <w:autoSpaceDE w:val="0"/>
        <w:autoSpaceDN w:val="0"/>
        <w:spacing w:line="560" w:lineRule="exact"/>
        <w:ind w:firstLineChars="200" w:firstLine="64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-720m东二C组轨道石门两道风门被冲开，反向风门门扇折断靠在正向风门上（图5）。</w:t>
      </w:r>
    </w:p>
    <w:p w:rsidR="0079371B" w:rsidRDefault="0079371B" w:rsidP="0079371B">
      <w:pPr>
        <w:autoSpaceDE w:val="0"/>
        <w:autoSpaceDN w:val="0"/>
        <w:spacing w:line="560" w:lineRule="exact"/>
        <w:ind w:firstLineChars="200" w:firstLine="64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二水平东翼C13-1煤层采区</w:t>
      </w:r>
      <w:proofErr w:type="gramStart"/>
      <w:r>
        <w:rPr>
          <w:rFonts w:ascii="仿宋_GB2312" w:eastAsia="仿宋_GB2312" w:hAnsi="仿宋_GB2312" w:cs="仿宋_GB2312" w:hint="eastAsia"/>
          <w:color w:val="000000" w:themeColor="text1"/>
        </w:rPr>
        <w:t>中部底抽巷</w:t>
      </w:r>
      <w:proofErr w:type="gramEnd"/>
      <w:r>
        <w:rPr>
          <w:rFonts w:ascii="仿宋_GB2312" w:eastAsia="仿宋_GB2312" w:hAnsi="仿宋_GB2312" w:cs="仿宋_GB2312" w:hint="eastAsia"/>
          <w:color w:val="000000" w:themeColor="text1"/>
        </w:rPr>
        <w:t>上部车场巷道里侧拐弯处视频监控摄像头支架被冲倒（图6）。</w:t>
      </w:r>
    </w:p>
    <w:p w:rsidR="0079371B" w:rsidRDefault="0079371B" w:rsidP="0079371B">
      <w:pPr>
        <w:autoSpaceDE w:val="0"/>
        <w:autoSpaceDN w:val="0"/>
        <w:spacing w:line="560" w:lineRule="exact"/>
        <w:ind w:firstLineChars="200" w:firstLine="64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二水平东翼C13-1煤层采区</w:t>
      </w:r>
      <w:proofErr w:type="gramStart"/>
      <w:r>
        <w:rPr>
          <w:rFonts w:ascii="仿宋_GB2312" w:eastAsia="仿宋_GB2312" w:hAnsi="仿宋_GB2312" w:cs="仿宋_GB2312" w:hint="eastAsia"/>
          <w:color w:val="000000" w:themeColor="text1"/>
        </w:rPr>
        <w:t>中部底抽巷</w:t>
      </w:r>
      <w:proofErr w:type="gramEnd"/>
      <w:r>
        <w:rPr>
          <w:rFonts w:ascii="仿宋_GB2312" w:eastAsia="仿宋_GB2312" w:hAnsi="仿宋_GB2312" w:cs="仿宋_GB2312" w:hint="eastAsia"/>
          <w:color w:val="000000" w:themeColor="text1"/>
        </w:rPr>
        <w:t>与2131(3)采煤工作面轨道顺槽东段车场交叉口处皮带围栏倒向外侧（图7）。</w:t>
      </w:r>
    </w:p>
    <w:p w:rsidR="0079371B" w:rsidRDefault="0079371B" w:rsidP="0079371B">
      <w:pPr>
        <w:autoSpaceDE w:val="0"/>
        <w:autoSpaceDN w:val="0"/>
        <w:spacing w:line="560" w:lineRule="exact"/>
        <w:ind w:firstLineChars="200" w:firstLine="643"/>
        <w:jc w:val="left"/>
        <w:rPr>
          <w:rFonts w:ascii="仿宋_GB2312" w:eastAsia="仿宋_GB2312" w:hAnsi="仿宋_GB2312" w:cs="仿宋_GB2312"/>
          <w:b/>
          <w:color w:val="000000" w:themeColor="text1"/>
        </w:rPr>
      </w:pPr>
      <w:r>
        <w:rPr>
          <w:rFonts w:ascii="仿宋_GB2312" w:eastAsia="仿宋_GB2312" w:hAnsi="仿宋_GB2312" w:cs="仿宋_GB2312" w:hint="eastAsia"/>
          <w:b/>
          <w:color w:val="000000" w:themeColor="text1"/>
        </w:rPr>
        <w:t>2.运输顺槽勘查情况</w:t>
      </w:r>
    </w:p>
    <w:p w:rsidR="0079371B" w:rsidRDefault="0079371B" w:rsidP="0079371B">
      <w:pPr>
        <w:autoSpaceDE w:val="0"/>
        <w:autoSpaceDN w:val="0"/>
        <w:spacing w:line="560" w:lineRule="exact"/>
        <w:ind w:firstLineChars="200" w:firstLine="64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2131(3)采煤工作面运输顺槽溜煤眼处</w:t>
      </w:r>
      <w:proofErr w:type="gramStart"/>
      <w:r>
        <w:rPr>
          <w:rFonts w:ascii="仿宋_GB2312" w:eastAsia="仿宋_GB2312" w:hAnsi="仿宋_GB2312" w:cs="仿宋_GB2312" w:hint="eastAsia"/>
          <w:color w:val="000000" w:themeColor="text1"/>
        </w:rPr>
        <w:t>回风联巷密闭</w:t>
      </w:r>
      <w:proofErr w:type="gramEnd"/>
      <w:r>
        <w:rPr>
          <w:rFonts w:ascii="仿宋_GB2312" w:eastAsia="仿宋_GB2312" w:hAnsi="仿宋_GB2312" w:cs="仿宋_GB2312" w:hint="eastAsia"/>
          <w:color w:val="000000" w:themeColor="text1"/>
        </w:rPr>
        <w:t>墙已损毁，仅剩余东侧</w:t>
      </w:r>
      <w:proofErr w:type="gramStart"/>
      <w:r>
        <w:rPr>
          <w:rFonts w:ascii="仿宋_GB2312" w:eastAsia="仿宋_GB2312" w:hAnsi="仿宋_GB2312" w:cs="仿宋_GB2312" w:hint="eastAsia"/>
          <w:color w:val="000000" w:themeColor="text1"/>
        </w:rPr>
        <w:t>巷帮约</w:t>
      </w:r>
      <w:proofErr w:type="gramEnd"/>
      <w:r>
        <w:rPr>
          <w:rFonts w:ascii="仿宋_GB2312" w:eastAsia="仿宋_GB2312" w:hAnsi="仿宋_GB2312" w:cs="仿宋_GB2312" w:hint="eastAsia"/>
          <w:color w:val="000000" w:themeColor="text1"/>
        </w:rPr>
        <w:t>500mm宽度的墙残体（图8）。</w:t>
      </w:r>
    </w:p>
    <w:p w:rsidR="0079371B" w:rsidRDefault="0079371B" w:rsidP="0079371B">
      <w:pPr>
        <w:autoSpaceDE w:val="0"/>
        <w:autoSpaceDN w:val="0"/>
        <w:spacing w:line="560" w:lineRule="exact"/>
        <w:ind w:firstLineChars="200" w:firstLine="64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2131(3)采煤工作面运输顺槽溜煤眼向里75～96m范围内有8辆矿车严重变形，挤压堆积（图9）。</w:t>
      </w:r>
    </w:p>
    <w:p w:rsidR="0079371B" w:rsidRDefault="0079371B" w:rsidP="0079371B">
      <w:pPr>
        <w:autoSpaceDE w:val="0"/>
        <w:autoSpaceDN w:val="0"/>
        <w:spacing w:line="560" w:lineRule="exact"/>
        <w:ind w:firstLineChars="200" w:firstLine="64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2131(3)采煤工作面运输顺槽溜煤眼向里151～181m范围内顶板高帮侧悬吊</w:t>
      </w:r>
      <w:r>
        <w:rPr>
          <w:rFonts w:ascii="宋体" w:hAnsi="宋体" w:hint="eastAsia"/>
          <w:color w:val="000000" w:themeColor="text1"/>
          <w:szCs w:val="32"/>
        </w:rPr>
        <w:t>Φ</w:t>
      </w:r>
      <w:r>
        <w:rPr>
          <w:rFonts w:ascii="仿宋_GB2312" w:eastAsia="仿宋_GB2312" w:hAnsi="仿宋_GB2312" w:cs="仿宋_GB2312" w:hint="eastAsia"/>
          <w:color w:val="000000" w:themeColor="text1"/>
        </w:rPr>
        <w:t>325mm瓦斯抽采管，严重变形，呈扁平状（图10）。</w:t>
      </w:r>
    </w:p>
    <w:p w:rsidR="0079371B" w:rsidRDefault="0079371B" w:rsidP="0079371B">
      <w:pPr>
        <w:autoSpaceDE w:val="0"/>
        <w:autoSpaceDN w:val="0"/>
        <w:spacing w:line="560" w:lineRule="exact"/>
        <w:ind w:firstLineChars="200" w:firstLine="64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2131(3)采煤工作面运输顺槽200m处密闭墙被完全摧毁，露出沟槽，</w:t>
      </w:r>
      <w:proofErr w:type="gramStart"/>
      <w:r>
        <w:rPr>
          <w:rFonts w:ascii="仿宋_GB2312" w:eastAsia="仿宋_GB2312" w:hAnsi="仿宋_GB2312" w:cs="仿宋_GB2312" w:hint="eastAsia"/>
          <w:color w:val="000000" w:themeColor="text1"/>
        </w:rPr>
        <w:t>右帮沟槽</w:t>
      </w:r>
      <w:proofErr w:type="gramEnd"/>
      <w:r>
        <w:rPr>
          <w:rFonts w:ascii="仿宋_GB2312" w:eastAsia="仿宋_GB2312" w:hAnsi="仿宋_GB2312" w:cs="仿宋_GB2312" w:hint="eastAsia"/>
          <w:color w:val="000000" w:themeColor="text1"/>
        </w:rPr>
        <w:t>内留有7层砌块（图11）。</w:t>
      </w:r>
    </w:p>
    <w:p w:rsidR="0079371B" w:rsidRDefault="0079371B" w:rsidP="0079371B">
      <w:pPr>
        <w:autoSpaceDE w:val="0"/>
        <w:autoSpaceDN w:val="0"/>
        <w:spacing w:line="560" w:lineRule="exact"/>
        <w:ind w:firstLineChars="200" w:firstLine="64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因抢险救援需要，通过地面钻井对工作面两巷进行了注浆封堵，爆炸点不具备现场勘察条件。</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7"/>
        <w:gridCol w:w="4285"/>
      </w:tblGrid>
      <w:tr w:rsidR="0079371B" w:rsidTr="00B0791A">
        <w:trPr>
          <w:trHeight w:val="4820"/>
        </w:trPr>
        <w:tc>
          <w:tcPr>
            <w:tcW w:w="4200" w:type="dxa"/>
          </w:tcPr>
          <w:p w:rsidR="0079371B" w:rsidRDefault="0079371B" w:rsidP="00B0791A">
            <w:pPr>
              <w:autoSpaceDE w:val="0"/>
              <w:autoSpaceDN w:val="0"/>
              <w:jc w:val="left"/>
              <w:rPr>
                <w:rFonts w:ascii="楷体_GB2312" w:eastAsia="楷体_GB2312" w:hAnsi="黑体" w:cs="Calibri"/>
                <w:b/>
                <w:color w:val="000000" w:themeColor="text1"/>
                <w:szCs w:val="32"/>
              </w:rPr>
            </w:pPr>
            <w:r>
              <w:rPr>
                <w:rFonts w:asciiTheme="minorEastAsia" w:eastAsiaTheme="minorEastAsia" w:hAnsiTheme="minorEastAsia"/>
                <w:noProof/>
                <w:color w:val="000000" w:themeColor="text1"/>
                <w:szCs w:val="32"/>
              </w:rPr>
              <w:lastRenderedPageBreak/>
              <w:drawing>
                <wp:inline distT="0" distB="0" distL="0" distR="0" wp14:anchorId="65B6458D" wp14:editId="1C970C70">
                  <wp:extent cx="2599690" cy="2981325"/>
                  <wp:effectExtent l="0" t="0" r="0" b="0"/>
                  <wp:docPr id="11" name="图片 7" descr="微信图片_2024033015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微信图片_20240330155247"/>
                          <pic:cNvPicPr>
                            <a:picLocks noChangeAspect="1" noChangeArrowheads="1"/>
                          </pic:cNvPicPr>
                        </pic:nvPicPr>
                        <pic:blipFill>
                          <a:blip r:embed="rId20" cstate="print">
                            <a:extLst>
                              <a:ext uri="{28A0092B-C50C-407E-A947-70E740481C1C}">
                                <a14:useLocalDpi xmlns:a14="http://schemas.microsoft.com/office/drawing/2010/main" val="0"/>
                              </a:ext>
                            </a:extLst>
                          </a:blip>
                          <a:srcRect t="22341" r="9136"/>
                          <a:stretch>
                            <a:fillRect/>
                          </a:stretch>
                        </pic:blipFill>
                        <pic:spPr>
                          <a:xfrm>
                            <a:off x="0" y="0"/>
                            <a:ext cx="2598597" cy="2980043"/>
                          </a:xfrm>
                          <a:prstGeom prst="rect">
                            <a:avLst/>
                          </a:prstGeom>
                          <a:noFill/>
                          <a:ln>
                            <a:noFill/>
                          </a:ln>
                        </pic:spPr>
                      </pic:pic>
                    </a:graphicData>
                  </a:graphic>
                </wp:inline>
              </w:drawing>
            </w:r>
          </w:p>
        </w:tc>
        <w:tc>
          <w:tcPr>
            <w:tcW w:w="4322" w:type="dxa"/>
          </w:tcPr>
          <w:p w:rsidR="0079371B" w:rsidRDefault="0079371B" w:rsidP="00B0791A">
            <w:pPr>
              <w:autoSpaceDE w:val="0"/>
              <w:autoSpaceDN w:val="0"/>
              <w:jc w:val="left"/>
              <w:rPr>
                <w:rFonts w:ascii="楷体_GB2312" w:eastAsia="楷体_GB2312" w:hAnsi="黑体" w:cs="Calibri"/>
                <w:b/>
                <w:color w:val="000000" w:themeColor="text1"/>
                <w:szCs w:val="32"/>
              </w:rPr>
            </w:pPr>
            <w:r>
              <w:rPr>
                <w:rFonts w:asciiTheme="minorEastAsia" w:eastAsiaTheme="minorEastAsia" w:hAnsiTheme="minorEastAsia"/>
                <w:noProof/>
                <w:color w:val="000000" w:themeColor="text1"/>
                <w:szCs w:val="32"/>
              </w:rPr>
              <w:drawing>
                <wp:inline distT="0" distB="0" distL="0" distR="0" wp14:anchorId="69C4F2D6" wp14:editId="43A4E6E4">
                  <wp:extent cx="2630805" cy="2997200"/>
                  <wp:effectExtent l="0" t="0" r="0" b="0"/>
                  <wp:docPr id="12" name="图片 8" descr="微信图片_2024033015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微信图片_20240330155741"/>
                          <pic:cNvPicPr>
                            <a:picLocks noChangeAspect="1" noChangeArrowheads="1"/>
                          </pic:cNvPicPr>
                        </pic:nvPicPr>
                        <pic:blipFill>
                          <a:blip r:embed="rId21" cstate="print">
                            <a:extLst>
                              <a:ext uri="{28A0092B-C50C-407E-A947-70E740481C1C}">
                                <a14:useLocalDpi xmlns:a14="http://schemas.microsoft.com/office/drawing/2010/main" val="0"/>
                              </a:ext>
                            </a:extLst>
                          </a:blip>
                          <a:srcRect t="25220" b="3812"/>
                          <a:stretch>
                            <a:fillRect/>
                          </a:stretch>
                        </pic:blipFill>
                        <pic:spPr>
                          <a:xfrm>
                            <a:off x="0" y="0"/>
                            <a:ext cx="2630886" cy="2997642"/>
                          </a:xfrm>
                          <a:prstGeom prst="rect">
                            <a:avLst/>
                          </a:prstGeom>
                          <a:noFill/>
                          <a:ln>
                            <a:noFill/>
                          </a:ln>
                          <a:effectLst/>
                        </pic:spPr>
                      </pic:pic>
                    </a:graphicData>
                  </a:graphic>
                </wp:inline>
              </w:drawing>
            </w:r>
          </w:p>
        </w:tc>
      </w:tr>
    </w:tbl>
    <w:p w:rsidR="0079371B" w:rsidRDefault="0079371B" w:rsidP="0079371B">
      <w:pPr>
        <w:pStyle w:val="1"/>
        <w:spacing w:beforeLines="0" w:before="0" w:afterLines="0" w:after="0" w:line="560" w:lineRule="exact"/>
        <w:jc w:val="both"/>
        <w:rPr>
          <w:rFonts w:ascii="仿宋" w:hAnsi="仿宋"/>
          <w:color w:val="000000" w:themeColor="text1"/>
          <w:w w:val="80"/>
          <w:szCs w:val="24"/>
        </w:rPr>
      </w:pPr>
      <w:r>
        <w:rPr>
          <w:rFonts w:ascii="仿宋" w:hAnsi="仿宋" w:hint="eastAsia"/>
          <w:color w:val="000000" w:themeColor="text1"/>
          <w:w w:val="80"/>
          <w:szCs w:val="24"/>
        </w:rPr>
        <w:t>图5  -720m东二C组轨道石门冲开的两道风门</w:t>
      </w:r>
      <w:r>
        <w:rPr>
          <w:rFonts w:ascii="仿宋" w:hAnsi="仿宋" w:hint="eastAsia"/>
          <w:color w:val="000000" w:themeColor="text1"/>
          <w:w w:val="90"/>
          <w:szCs w:val="24"/>
        </w:rPr>
        <w:t xml:space="preserve">        </w:t>
      </w:r>
      <w:r>
        <w:rPr>
          <w:rFonts w:ascii="仿宋" w:hAnsi="仿宋" w:hint="eastAsia"/>
          <w:color w:val="000000" w:themeColor="text1"/>
          <w:w w:val="80"/>
          <w:szCs w:val="24"/>
        </w:rPr>
        <w:t>图 6 被冲倒的视频监控摄像头支架</w:t>
      </w:r>
    </w:p>
    <w:p w:rsidR="0079371B" w:rsidRDefault="0079371B" w:rsidP="0079371B">
      <w:pPr>
        <w:pStyle w:val="1"/>
        <w:spacing w:beforeLines="0" w:before="0" w:afterLines="0" w:after="0" w:line="560" w:lineRule="exact"/>
        <w:jc w:val="both"/>
        <w:rPr>
          <w:rFonts w:ascii="仿宋" w:hAnsi="仿宋"/>
          <w:color w:val="000000" w:themeColor="text1"/>
          <w:w w:val="80"/>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3"/>
      </w:tblGrid>
      <w:tr w:rsidR="0079371B" w:rsidTr="00B0791A">
        <w:trPr>
          <w:trHeight w:hRule="exact" w:val="4820"/>
        </w:trPr>
        <w:tc>
          <w:tcPr>
            <w:tcW w:w="4253" w:type="dxa"/>
          </w:tcPr>
          <w:p w:rsidR="0079371B" w:rsidRDefault="0079371B" w:rsidP="00B0791A">
            <w:pPr>
              <w:pStyle w:val="1"/>
              <w:spacing w:beforeLines="0" w:before="0" w:afterLines="0" w:after="0" w:line="560" w:lineRule="exact"/>
              <w:jc w:val="both"/>
              <w:rPr>
                <w:rFonts w:ascii="仿宋" w:hAnsi="仿宋"/>
                <w:color w:val="000000" w:themeColor="text1"/>
                <w:w w:val="80"/>
                <w:szCs w:val="24"/>
              </w:rPr>
            </w:pPr>
            <w:r>
              <w:rPr>
                <w:rFonts w:ascii="仿宋" w:hAnsi="仿宋"/>
                <w:noProof/>
                <w:color w:val="000000" w:themeColor="text1"/>
                <w:w w:val="80"/>
                <w:szCs w:val="24"/>
              </w:rPr>
              <w:drawing>
                <wp:anchor distT="0" distB="0" distL="114300" distR="114300" simplePos="0" relativeHeight="251714560" behindDoc="0" locked="0" layoutInCell="1" allowOverlap="1" wp14:anchorId="283A88EE" wp14:editId="68A3CC9A">
                  <wp:simplePos x="0" y="0"/>
                  <wp:positionH relativeFrom="column">
                    <wp:posOffset>1905</wp:posOffset>
                  </wp:positionH>
                  <wp:positionV relativeFrom="paragraph">
                    <wp:posOffset>89535</wp:posOffset>
                  </wp:positionV>
                  <wp:extent cx="2631440" cy="287782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631440" cy="2877820"/>
                          </a:xfrm>
                          <a:prstGeom prst="rect">
                            <a:avLst/>
                          </a:prstGeom>
                          <a:noFill/>
                        </pic:spPr>
                      </pic:pic>
                    </a:graphicData>
                  </a:graphic>
                </wp:anchor>
              </w:drawing>
            </w:r>
          </w:p>
        </w:tc>
        <w:tc>
          <w:tcPr>
            <w:tcW w:w="4253" w:type="dxa"/>
          </w:tcPr>
          <w:p w:rsidR="0079371B" w:rsidRDefault="0079371B" w:rsidP="00B0791A">
            <w:pPr>
              <w:pStyle w:val="1"/>
              <w:spacing w:beforeLines="0" w:before="0" w:afterLines="0" w:after="0" w:line="560" w:lineRule="exact"/>
              <w:jc w:val="both"/>
              <w:rPr>
                <w:rFonts w:ascii="仿宋" w:hAnsi="仿宋"/>
                <w:color w:val="000000" w:themeColor="text1"/>
                <w:w w:val="80"/>
                <w:szCs w:val="24"/>
              </w:rPr>
            </w:pPr>
            <w:r>
              <w:rPr>
                <w:rFonts w:asciiTheme="minorEastAsia" w:eastAsiaTheme="minorEastAsia" w:hAnsiTheme="minorEastAsia"/>
                <w:noProof/>
                <w:color w:val="000000" w:themeColor="text1"/>
                <w:szCs w:val="32"/>
              </w:rPr>
              <w:drawing>
                <wp:anchor distT="0" distB="0" distL="114300" distR="114300" simplePos="0" relativeHeight="251715584" behindDoc="1" locked="0" layoutInCell="1" allowOverlap="1" wp14:anchorId="6EED2E59" wp14:editId="1C17F695">
                  <wp:simplePos x="0" y="0"/>
                  <wp:positionH relativeFrom="column">
                    <wp:posOffset>-3175</wp:posOffset>
                  </wp:positionH>
                  <wp:positionV relativeFrom="paragraph">
                    <wp:posOffset>90805</wp:posOffset>
                  </wp:positionV>
                  <wp:extent cx="2599690" cy="2877820"/>
                  <wp:effectExtent l="0" t="0" r="0" b="0"/>
                  <wp:wrapTight wrapText="bothSides">
                    <wp:wrapPolygon edited="0">
                      <wp:start x="0" y="0"/>
                      <wp:lineTo x="0" y="21447"/>
                      <wp:lineTo x="21368" y="21447"/>
                      <wp:lineTo x="21368" y="0"/>
                      <wp:lineTo x="0" y="0"/>
                    </wp:wrapPolygon>
                  </wp:wrapTight>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23">
                            <a:extLst>
                              <a:ext uri="{28A0092B-C50C-407E-A947-70E740481C1C}">
                                <a14:useLocalDpi xmlns:a14="http://schemas.microsoft.com/office/drawing/2010/main" val="0"/>
                              </a:ext>
                            </a:extLst>
                          </a:blip>
                          <a:srcRect b="11062"/>
                          <a:stretch>
                            <a:fillRect/>
                          </a:stretch>
                        </pic:blipFill>
                        <pic:spPr>
                          <a:xfrm>
                            <a:off x="0" y="0"/>
                            <a:ext cx="2599690" cy="2877820"/>
                          </a:xfrm>
                          <a:prstGeom prst="rect">
                            <a:avLst/>
                          </a:prstGeom>
                          <a:noFill/>
                          <a:ln>
                            <a:noFill/>
                          </a:ln>
                        </pic:spPr>
                      </pic:pic>
                    </a:graphicData>
                  </a:graphic>
                </wp:anchor>
              </w:drawing>
            </w:r>
          </w:p>
        </w:tc>
      </w:tr>
      <w:tr w:rsidR="0079371B" w:rsidTr="00B0791A">
        <w:trPr>
          <w:trHeight w:hRule="exact" w:val="857"/>
        </w:trPr>
        <w:tc>
          <w:tcPr>
            <w:tcW w:w="4253" w:type="dxa"/>
          </w:tcPr>
          <w:p w:rsidR="0079371B" w:rsidRDefault="0079371B" w:rsidP="00B0791A">
            <w:pPr>
              <w:pStyle w:val="1"/>
              <w:spacing w:beforeLines="0" w:before="0" w:afterLines="0" w:after="0" w:line="560" w:lineRule="exact"/>
              <w:rPr>
                <w:rFonts w:ascii="仿宋" w:hAnsi="仿宋"/>
                <w:color w:val="000000" w:themeColor="text1"/>
                <w:w w:val="80"/>
                <w:szCs w:val="24"/>
              </w:rPr>
            </w:pPr>
            <w:r>
              <w:rPr>
                <w:rFonts w:ascii="仿宋" w:hAnsi="仿宋" w:hint="eastAsia"/>
                <w:color w:val="000000" w:themeColor="text1"/>
                <w:szCs w:val="32"/>
              </w:rPr>
              <w:t xml:space="preserve">图 </w:t>
            </w:r>
            <w:r>
              <w:rPr>
                <w:rFonts w:ascii="仿宋" w:hAnsi="仿宋" w:cstheme="majorBidi" w:hint="eastAsia"/>
                <w:color w:val="000000" w:themeColor="text1"/>
                <w:szCs w:val="32"/>
              </w:rPr>
              <w:t xml:space="preserve">7 </w:t>
            </w:r>
            <w:r>
              <w:rPr>
                <w:rFonts w:ascii="仿宋" w:hAnsi="仿宋" w:hint="eastAsia"/>
                <w:color w:val="000000" w:themeColor="text1"/>
                <w:szCs w:val="32"/>
              </w:rPr>
              <w:t xml:space="preserve"> 倒向外侧的围栏</w:t>
            </w:r>
          </w:p>
        </w:tc>
        <w:tc>
          <w:tcPr>
            <w:tcW w:w="4253" w:type="dxa"/>
          </w:tcPr>
          <w:p w:rsidR="0079371B" w:rsidRDefault="0079371B" w:rsidP="00B0791A">
            <w:pPr>
              <w:pStyle w:val="1"/>
              <w:spacing w:before="217" w:afterLines="0" w:after="0"/>
              <w:rPr>
                <w:rFonts w:ascii="仿宋" w:hAnsi="仿宋"/>
                <w:color w:val="000000" w:themeColor="text1"/>
                <w:szCs w:val="32"/>
              </w:rPr>
            </w:pPr>
            <w:r>
              <w:rPr>
                <w:rFonts w:ascii="仿宋" w:hAnsi="仿宋" w:hint="eastAsia"/>
                <w:color w:val="000000" w:themeColor="text1"/>
                <w:szCs w:val="32"/>
              </w:rPr>
              <w:t>图 8  2131(3)工作面运输</w:t>
            </w:r>
            <w:proofErr w:type="gramStart"/>
            <w:r>
              <w:rPr>
                <w:rFonts w:ascii="仿宋" w:hAnsi="仿宋" w:hint="eastAsia"/>
                <w:color w:val="000000" w:themeColor="text1"/>
                <w:szCs w:val="32"/>
              </w:rPr>
              <w:t>顺槽煤眼</w:t>
            </w:r>
            <w:proofErr w:type="gramEnd"/>
            <w:r>
              <w:rPr>
                <w:rFonts w:ascii="仿宋" w:hAnsi="仿宋" w:hint="eastAsia"/>
                <w:color w:val="000000" w:themeColor="text1"/>
                <w:szCs w:val="32"/>
              </w:rPr>
              <w:t>口                                                  处</w:t>
            </w:r>
            <w:proofErr w:type="gramStart"/>
            <w:r>
              <w:rPr>
                <w:rFonts w:ascii="仿宋" w:hAnsi="仿宋" w:hint="eastAsia"/>
                <w:color w:val="000000" w:themeColor="text1"/>
                <w:szCs w:val="32"/>
              </w:rPr>
              <w:t>回风联巷损坏</w:t>
            </w:r>
            <w:proofErr w:type="gramEnd"/>
            <w:r>
              <w:rPr>
                <w:rFonts w:ascii="仿宋" w:hAnsi="仿宋" w:hint="eastAsia"/>
                <w:color w:val="000000" w:themeColor="text1"/>
                <w:szCs w:val="32"/>
              </w:rPr>
              <w:t>的密闭墙</w:t>
            </w:r>
          </w:p>
          <w:p w:rsidR="0079371B" w:rsidRDefault="0079371B" w:rsidP="00B0791A">
            <w:pPr>
              <w:pStyle w:val="1"/>
              <w:spacing w:beforeLines="0" w:before="0" w:afterLines="0" w:after="0" w:line="560" w:lineRule="exact"/>
              <w:jc w:val="both"/>
              <w:rPr>
                <w:rFonts w:asciiTheme="minorEastAsia" w:eastAsiaTheme="minorEastAsia" w:hAnsiTheme="minorEastAsia"/>
                <w:color w:val="000000" w:themeColor="text1"/>
                <w:szCs w:val="32"/>
              </w:rPr>
            </w:pPr>
          </w:p>
        </w:tc>
      </w:tr>
    </w:tbl>
    <w:p w:rsidR="0079371B" w:rsidRDefault="0079371B" w:rsidP="0079371B">
      <w:pPr>
        <w:pStyle w:val="1"/>
        <w:spacing w:before="217" w:afterLines="0" w:after="0"/>
        <w:jc w:val="both"/>
        <w:rPr>
          <w:rFonts w:ascii="仿宋" w:hAnsi="仿宋"/>
          <w:color w:val="000000" w:themeColor="text1"/>
          <w:szCs w:val="3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79371B" w:rsidTr="00B0791A">
        <w:trPr>
          <w:trHeight w:hRule="exact" w:val="4820"/>
        </w:trPr>
        <w:tc>
          <w:tcPr>
            <w:tcW w:w="8522" w:type="dxa"/>
          </w:tcPr>
          <w:p w:rsidR="0079371B" w:rsidRDefault="0079371B" w:rsidP="00B0791A">
            <w:pPr>
              <w:pStyle w:val="1"/>
              <w:spacing w:before="217" w:after="217"/>
              <w:jc w:val="left"/>
              <w:rPr>
                <w:rFonts w:ascii="仿宋" w:hAnsi="仿宋"/>
                <w:color w:val="000000" w:themeColor="text1"/>
                <w:w w:val="90"/>
                <w:szCs w:val="24"/>
              </w:rPr>
            </w:pPr>
            <w:r>
              <w:rPr>
                <w:rFonts w:asciiTheme="minorEastAsia" w:eastAsiaTheme="minorEastAsia" w:hAnsiTheme="minorEastAsia"/>
                <w:noProof/>
                <w:color w:val="000000" w:themeColor="text1"/>
                <w:szCs w:val="32"/>
              </w:rPr>
              <w:lastRenderedPageBreak/>
              <w:drawing>
                <wp:inline distT="0" distB="0" distL="0" distR="0" wp14:anchorId="5E5B7B55" wp14:editId="76975779">
                  <wp:extent cx="2631004" cy="2844177"/>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2629351" cy="2842390"/>
                          </a:xfrm>
                          <a:prstGeom prst="rect">
                            <a:avLst/>
                          </a:prstGeom>
                          <a:noFill/>
                        </pic:spPr>
                      </pic:pic>
                    </a:graphicData>
                  </a:graphic>
                </wp:inline>
              </w:drawing>
            </w:r>
            <w:r>
              <w:rPr>
                <w:rFonts w:ascii="仿宋" w:hAnsi="仿宋"/>
                <w:noProof/>
                <w:color w:val="000000" w:themeColor="text1"/>
                <w:szCs w:val="32"/>
              </w:rPr>
              <w:drawing>
                <wp:inline distT="0" distB="0" distL="0" distR="0" wp14:anchorId="2703B6DE" wp14:editId="548B2A81">
                  <wp:extent cx="2544731" cy="2872226"/>
                  <wp:effectExtent l="0" t="0" r="8255"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2546020" cy="2873681"/>
                          </a:xfrm>
                          <a:prstGeom prst="rect">
                            <a:avLst/>
                          </a:prstGeom>
                          <a:noFill/>
                        </pic:spPr>
                      </pic:pic>
                    </a:graphicData>
                  </a:graphic>
                </wp:inline>
              </w:drawing>
            </w:r>
          </w:p>
        </w:tc>
      </w:tr>
    </w:tbl>
    <w:p w:rsidR="0079371B" w:rsidRDefault="0079371B" w:rsidP="0079371B">
      <w:pPr>
        <w:pStyle w:val="1"/>
        <w:spacing w:beforeLines="0" w:before="0" w:afterLines="0" w:after="0"/>
        <w:ind w:firstLineChars="200" w:firstLine="454"/>
        <w:jc w:val="both"/>
        <w:rPr>
          <w:rFonts w:ascii="仿宋" w:hAnsi="仿宋"/>
          <w:color w:val="000000" w:themeColor="text1"/>
          <w:szCs w:val="32"/>
        </w:rPr>
      </w:pPr>
      <w:r>
        <w:rPr>
          <w:rFonts w:ascii="仿宋" w:hAnsi="仿宋" w:hint="eastAsia"/>
          <w:color w:val="000000" w:themeColor="text1"/>
          <w:szCs w:val="32"/>
        </w:rPr>
        <w:t>图 9  挤压堆积及变形严重的矿车         图 10  变形严重瓦斯抽采管</w:t>
      </w:r>
    </w:p>
    <w:p w:rsidR="0079371B" w:rsidRDefault="0079371B" w:rsidP="0079371B">
      <w:pPr>
        <w:pStyle w:val="1"/>
        <w:spacing w:before="217" w:afterLines="0" w:after="0"/>
        <w:rPr>
          <w:rFonts w:ascii="仿宋" w:hAnsi="仿宋"/>
          <w:color w:val="000000" w:themeColor="text1"/>
          <w:szCs w:val="3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79371B" w:rsidTr="00B0791A">
        <w:trPr>
          <w:trHeight w:hRule="exact" w:val="4820"/>
        </w:trPr>
        <w:tc>
          <w:tcPr>
            <w:tcW w:w="8522" w:type="dxa"/>
          </w:tcPr>
          <w:p w:rsidR="0079371B" w:rsidRDefault="0079371B" w:rsidP="00B0791A">
            <w:pPr>
              <w:pStyle w:val="1"/>
              <w:spacing w:before="217" w:after="217"/>
              <w:jc w:val="left"/>
              <w:rPr>
                <w:rFonts w:ascii="仿宋" w:hAnsi="仿宋"/>
                <w:color w:val="000000" w:themeColor="text1"/>
                <w:w w:val="90"/>
                <w:szCs w:val="24"/>
              </w:rPr>
            </w:pPr>
            <w:r>
              <w:rPr>
                <w:rFonts w:asciiTheme="minorEastAsia" w:eastAsiaTheme="minorEastAsia" w:hAnsiTheme="minorEastAsia"/>
                <w:noProof/>
                <w:color w:val="000000" w:themeColor="text1"/>
                <w:sz w:val="32"/>
                <w:szCs w:val="32"/>
              </w:rPr>
              <w:drawing>
                <wp:inline distT="0" distB="0" distL="0" distR="0" wp14:anchorId="79EA781E" wp14:editId="330F0E43">
                  <wp:extent cx="5340350" cy="3009900"/>
                  <wp:effectExtent l="0" t="0" r="0"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rcRect l="6792" t="3227" r="3902" b="6451"/>
                          <a:stretch>
                            <a:fillRect/>
                          </a:stretch>
                        </pic:blipFill>
                        <pic:spPr>
                          <a:xfrm>
                            <a:off x="0" y="0"/>
                            <a:ext cx="5340350" cy="3009900"/>
                          </a:xfrm>
                          <a:prstGeom prst="rect">
                            <a:avLst/>
                          </a:prstGeom>
                          <a:noFill/>
                          <a:ln>
                            <a:noFill/>
                          </a:ln>
                        </pic:spPr>
                      </pic:pic>
                    </a:graphicData>
                  </a:graphic>
                </wp:inline>
              </w:drawing>
            </w:r>
          </w:p>
        </w:tc>
      </w:tr>
    </w:tbl>
    <w:p w:rsidR="0079371B" w:rsidRDefault="0079371B" w:rsidP="0079371B">
      <w:pPr>
        <w:pStyle w:val="1"/>
        <w:spacing w:before="217" w:afterLines="0" w:after="0"/>
        <w:rPr>
          <w:rFonts w:ascii="仿宋" w:hAnsi="仿宋"/>
          <w:color w:val="000000" w:themeColor="text1"/>
          <w:szCs w:val="32"/>
        </w:rPr>
      </w:pPr>
      <w:r>
        <w:rPr>
          <w:rFonts w:ascii="仿宋" w:hAnsi="仿宋" w:hint="eastAsia"/>
          <w:color w:val="000000" w:themeColor="text1"/>
          <w:szCs w:val="32"/>
        </w:rPr>
        <w:t>图 11  2131(3)采煤工作面运输顺槽200m处密闭墙被完全摧毁</w:t>
      </w:r>
    </w:p>
    <w:p w:rsidR="0079371B" w:rsidRDefault="0079371B" w:rsidP="0079371B">
      <w:pPr>
        <w:autoSpaceDE w:val="0"/>
        <w:autoSpaceDN w:val="0"/>
        <w:snapToGrid w:val="0"/>
        <w:spacing w:line="560" w:lineRule="exact"/>
        <w:ind w:firstLineChars="200" w:firstLine="640"/>
        <w:jc w:val="left"/>
        <w:rPr>
          <w:rFonts w:ascii="黑体" w:eastAsia="黑体" w:hAnsi="黑体" w:cs="Calibri"/>
          <w:color w:val="000000" w:themeColor="text1"/>
          <w:szCs w:val="32"/>
        </w:rPr>
      </w:pPr>
      <w:r>
        <w:rPr>
          <w:rFonts w:ascii="楷体_GB2312" w:eastAsia="楷体_GB2312" w:hAnsi="黑体" w:cs="Calibri" w:hint="eastAsia"/>
          <w:color w:val="000000" w:themeColor="text1"/>
          <w:szCs w:val="32"/>
        </w:rPr>
        <w:t>（五）人员伤亡和直接经济损失情况</w:t>
      </w:r>
    </w:p>
    <w:p w:rsidR="0079371B" w:rsidRDefault="0079371B" w:rsidP="0079371B">
      <w:pPr>
        <w:spacing w:line="560" w:lineRule="exact"/>
        <w:ind w:firstLine="640"/>
        <w:rPr>
          <w:rFonts w:ascii="楷体_GB2312" w:eastAsia="楷体_GB2312" w:hAnsi="黑体" w:cs="Calibri"/>
          <w:b/>
          <w:color w:val="000000" w:themeColor="text1"/>
          <w:szCs w:val="32"/>
        </w:rPr>
      </w:pPr>
      <w:r>
        <w:rPr>
          <w:rFonts w:ascii="仿宋_GB2312" w:eastAsia="仿宋_GB2312" w:cs="Calibri" w:hint="eastAsia"/>
          <w:color w:val="000000" w:themeColor="text1"/>
          <w:szCs w:val="32"/>
        </w:rPr>
        <w:t>此次事故共造成</w:t>
      </w:r>
      <w:r>
        <w:rPr>
          <w:rFonts w:ascii="仿宋_GB2312" w:eastAsia="仿宋_GB2312" w:cs="Calibri"/>
          <w:color w:val="000000" w:themeColor="text1"/>
          <w:szCs w:val="32"/>
        </w:rPr>
        <w:t>9</w:t>
      </w:r>
      <w:r>
        <w:rPr>
          <w:rFonts w:ascii="仿宋_GB2312" w:eastAsia="仿宋_GB2312" w:cs="Calibri" w:hint="eastAsia"/>
          <w:color w:val="000000" w:themeColor="text1"/>
          <w:szCs w:val="32"/>
        </w:rPr>
        <w:t>人遇难，15人受伤（其中1人重伤、14人轻伤），直接经济损失</w:t>
      </w:r>
      <w:r>
        <w:rPr>
          <w:rFonts w:ascii="仿宋_GB2312" w:eastAsia="仿宋_GB2312" w:cs="Calibri"/>
          <w:color w:val="000000" w:themeColor="text1"/>
          <w:szCs w:val="32"/>
        </w:rPr>
        <w:t>1637.73</w:t>
      </w:r>
      <w:r>
        <w:rPr>
          <w:rFonts w:ascii="仿宋_GB2312" w:eastAsia="仿宋_GB2312" w:cs="Calibri" w:hint="eastAsia"/>
          <w:color w:val="000000" w:themeColor="text1"/>
          <w:szCs w:val="32"/>
        </w:rPr>
        <w:t>万元。</w:t>
      </w:r>
    </w:p>
    <w:p w:rsidR="0079371B" w:rsidRDefault="0079371B" w:rsidP="0079371B">
      <w:pPr>
        <w:spacing w:line="560" w:lineRule="exact"/>
        <w:ind w:firstLineChars="200" w:firstLine="640"/>
        <w:jc w:val="left"/>
        <w:rPr>
          <w:rFonts w:ascii="黑体" w:eastAsia="黑体" w:hAnsi="黑体" w:cs="Calibri"/>
          <w:color w:val="000000" w:themeColor="text1"/>
          <w:szCs w:val="32"/>
        </w:rPr>
      </w:pPr>
      <w:r>
        <w:rPr>
          <w:rFonts w:ascii="黑体" w:eastAsia="黑体" w:hAnsi="黑体" w:cs="Calibri" w:hint="eastAsia"/>
          <w:color w:val="000000" w:themeColor="text1"/>
          <w:szCs w:val="32"/>
        </w:rPr>
        <w:t>二、事故应急处置及评估情况</w:t>
      </w:r>
    </w:p>
    <w:p w:rsidR="0079371B" w:rsidRDefault="0079371B" w:rsidP="0079371B">
      <w:pPr>
        <w:spacing w:line="560" w:lineRule="exact"/>
        <w:ind w:firstLineChars="200" w:firstLine="640"/>
        <w:jc w:val="left"/>
        <w:rPr>
          <w:rFonts w:ascii="楷体_GB2312" w:eastAsia="楷体_GB2312" w:hAnsi="黑体" w:cs="Calibri"/>
          <w:color w:val="000000" w:themeColor="text1"/>
          <w:szCs w:val="32"/>
        </w:rPr>
      </w:pPr>
      <w:r>
        <w:rPr>
          <w:rFonts w:ascii="楷体_GB2312" w:eastAsia="楷体_GB2312" w:hAnsi="黑体" w:cs="Calibri" w:hint="eastAsia"/>
          <w:color w:val="000000" w:themeColor="text1"/>
          <w:szCs w:val="32"/>
        </w:rPr>
        <w:t>（一）事故报告情况</w:t>
      </w:r>
    </w:p>
    <w:p w:rsidR="0079371B" w:rsidRDefault="0079371B" w:rsidP="0079371B">
      <w:pPr>
        <w:autoSpaceDE w:val="0"/>
        <w:autoSpaceDN w:val="0"/>
        <w:spacing w:line="560" w:lineRule="exact"/>
        <w:ind w:firstLineChars="200" w:firstLine="640"/>
        <w:rPr>
          <w:rFonts w:ascii="仿宋_GB2312" w:eastAsia="仿宋_GB2312" w:cs="Calibri"/>
          <w:color w:val="000000" w:themeColor="text1"/>
          <w:szCs w:val="32"/>
        </w:rPr>
      </w:pPr>
      <w:r>
        <w:rPr>
          <w:rFonts w:ascii="仿宋_GB2312" w:eastAsia="仿宋_GB2312" w:hAnsi="仿宋_GB2312" w:cs="仿宋_GB2312" w:hint="eastAsia"/>
          <w:color w:val="000000" w:themeColor="text1"/>
          <w:szCs w:val="32"/>
        </w:rPr>
        <w:lastRenderedPageBreak/>
        <w:t>2024年3月11日</w:t>
      </w:r>
      <w:r>
        <w:rPr>
          <w:rFonts w:ascii="仿宋_GB2312" w:eastAsia="仿宋_GB2312" w:cs="Calibri" w:hint="eastAsia"/>
          <w:color w:val="000000" w:themeColor="text1"/>
          <w:szCs w:val="32"/>
        </w:rPr>
        <w:t>13时02分，谢桥煤矿分别向省、市煤矿安全监管监察部门及阜阳市应急管理局、颍上县经济和信息化局电话报告，12时15分，2131（3）采煤</w:t>
      </w:r>
      <w:proofErr w:type="gramStart"/>
      <w:r>
        <w:rPr>
          <w:rFonts w:ascii="仿宋_GB2312" w:eastAsia="仿宋_GB2312" w:cs="Calibri" w:hint="eastAsia"/>
          <w:color w:val="000000" w:themeColor="text1"/>
          <w:szCs w:val="32"/>
        </w:rPr>
        <w:t>工作面运顺外</w:t>
      </w:r>
      <w:proofErr w:type="gramEnd"/>
      <w:r>
        <w:rPr>
          <w:rFonts w:ascii="仿宋_GB2312" w:eastAsia="仿宋_GB2312" w:cs="Calibri" w:hint="eastAsia"/>
          <w:color w:val="000000" w:themeColor="text1"/>
          <w:szCs w:val="32"/>
        </w:rPr>
        <w:t>口大概有5人晕倒，已经通知全矿撤人，正在组织救援。</w:t>
      </w:r>
    </w:p>
    <w:p w:rsidR="0079371B" w:rsidRDefault="0079371B" w:rsidP="0079371B">
      <w:pPr>
        <w:autoSpaceDE w:val="0"/>
        <w:autoSpaceDN w:val="0"/>
        <w:spacing w:line="560" w:lineRule="exact"/>
        <w:ind w:firstLineChars="200" w:firstLine="640"/>
        <w:rPr>
          <w:rFonts w:ascii="仿宋_GB2312" w:eastAsia="仿宋_GB2312" w:hAnsi="仿宋_GB2312" w:cs="仿宋_GB2312"/>
          <w:color w:val="000000" w:themeColor="text1"/>
          <w:szCs w:val="32"/>
        </w:rPr>
      </w:pPr>
      <w:r>
        <w:rPr>
          <w:rFonts w:ascii="仿宋_GB2312" w:eastAsia="仿宋_GB2312" w:cs="Calibri" w:hint="eastAsia"/>
          <w:color w:val="000000" w:themeColor="text1"/>
          <w:szCs w:val="32"/>
        </w:rPr>
        <w:t>14时52分，谢桥煤矿向省、市相关部门发出事故快报：12时10分，2131（3）封闭工作面发生瓦斯爆燃，区域涉险24人，2人已</w:t>
      </w:r>
      <w:proofErr w:type="gramStart"/>
      <w:r>
        <w:rPr>
          <w:rFonts w:ascii="仿宋_GB2312" w:eastAsia="仿宋_GB2312" w:cs="Calibri" w:hint="eastAsia"/>
          <w:color w:val="000000" w:themeColor="text1"/>
          <w:szCs w:val="32"/>
        </w:rPr>
        <w:t>安全升</w:t>
      </w:r>
      <w:proofErr w:type="gramEnd"/>
      <w:r>
        <w:rPr>
          <w:rFonts w:ascii="仿宋_GB2312" w:eastAsia="仿宋_GB2312" w:cs="Calibri" w:hint="eastAsia"/>
          <w:color w:val="000000" w:themeColor="text1"/>
          <w:szCs w:val="32"/>
        </w:rPr>
        <w:t>井，发现13名受伤人员，剩余9人正在救援中，暂无人员死亡。</w:t>
      </w:r>
      <w:r>
        <w:rPr>
          <w:rFonts w:ascii="仿宋_GB2312" w:eastAsia="仿宋_GB2312" w:hAnsi="仿宋_GB2312" w:cs="仿宋_GB2312" w:hint="eastAsia"/>
          <w:color w:val="000000" w:themeColor="text1"/>
          <w:szCs w:val="32"/>
        </w:rPr>
        <w:t xml:space="preserve"> </w:t>
      </w:r>
      <w:r>
        <w:rPr>
          <w:rFonts w:ascii="仿宋_GB2312" w:eastAsia="仿宋_GB2312" w:hAnsi="仿宋_GB2312" w:cs="仿宋_GB2312"/>
          <w:color w:val="000000" w:themeColor="text1"/>
          <w:szCs w:val="32"/>
        </w:rPr>
        <w:t xml:space="preserve">  </w:t>
      </w:r>
    </w:p>
    <w:p w:rsidR="0079371B" w:rsidRDefault="0079371B" w:rsidP="0079371B">
      <w:pPr>
        <w:spacing w:line="560" w:lineRule="exact"/>
        <w:ind w:firstLineChars="200" w:firstLine="640"/>
        <w:rPr>
          <w:rFonts w:ascii="仿宋_GB2312" w:eastAsia="仿宋_GB2312" w:cs="Calibri"/>
          <w:color w:val="000000" w:themeColor="text1"/>
          <w:szCs w:val="32"/>
        </w:rPr>
      </w:pPr>
      <w:r>
        <w:rPr>
          <w:rFonts w:ascii="仿宋_GB2312" w:eastAsia="仿宋_GB2312" w:cs="Calibri" w:hint="eastAsia"/>
          <w:color w:val="000000" w:themeColor="text1"/>
          <w:szCs w:val="32"/>
        </w:rPr>
        <w:t>20时03分，救援指挥部向上级有关部门报告，事故造成7人死亡，井下2人失联。</w:t>
      </w:r>
    </w:p>
    <w:p w:rsidR="0079371B" w:rsidRDefault="0079371B" w:rsidP="0079371B">
      <w:pPr>
        <w:spacing w:line="560" w:lineRule="exact"/>
        <w:ind w:firstLineChars="200" w:firstLine="640"/>
        <w:rPr>
          <w:rFonts w:ascii="仿宋_GB2312" w:eastAsia="仿宋_GB2312" w:cs="Calibri"/>
          <w:color w:val="000000" w:themeColor="text1"/>
          <w:szCs w:val="32"/>
        </w:rPr>
      </w:pPr>
      <w:r>
        <w:rPr>
          <w:rFonts w:ascii="仿宋_GB2312" w:eastAsia="仿宋_GB2312" w:cs="Calibri" w:hint="eastAsia"/>
          <w:color w:val="000000" w:themeColor="text1"/>
          <w:szCs w:val="32"/>
        </w:rPr>
        <w:t>3月27日15时45分，谢桥煤矿事故终报：</w:t>
      </w:r>
      <w:proofErr w:type="gramStart"/>
      <w:r>
        <w:rPr>
          <w:rFonts w:ascii="仿宋_GB2312" w:eastAsia="仿宋_GB2312" w:cs="Calibri" w:hint="eastAsia"/>
          <w:color w:val="000000" w:themeColor="text1"/>
          <w:szCs w:val="32"/>
        </w:rPr>
        <w:t>失联</w:t>
      </w:r>
      <w:proofErr w:type="gramEnd"/>
      <w:r>
        <w:rPr>
          <w:rFonts w:ascii="仿宋_GB2312" w:eastAsia="仿宋_GB2312" w:cs="Calibri" w:hint="eastAsia"/>
          <w:color w:val="000000" w:themeColor="text1"/>
          <w:szCs w:val="32"/>
        </w:rPr>
        <w:t>2人已搜救升井，确认死亡，救援工作结束。</w:t>
      </w:r>
    </w:p>
    <w:p w:rsidR="0079371B" w:rsidRDefault="0079371B" w:rsidP="0079371B">
      <w:pPr>
        <w:spacing w:line="560" w:lineRule="exact"/>
        <w:ind w:firstLineChars="200" w:firstLine="640"/>
        <w:jc w:val="left"/>
        <w:rPr>
          <w:rFonts w:ascii="楷体_GB2312" w:eastAsia="楷体_GB2312" w:hAnsi="黑体" w:cs="Calibri"/>
          <w:color w:val="000000" w:themeColor="text1"/>
          <w:szCs w:val="32"/>
        </w:rPr>
      </w:pPr>
      <w:r>
        <w:rPr>
          <w:rFonts w:ascii="楷体_GB2312" w:eastAsia="楷体_GB2312" w:hAnsi="黑体" w:cs="Calibri" w:hint="eastAsia"/>
          <w:color w:val="000000" w:themeColor="text1"/>
          <w:szCs w:val="32"/>
        </w:rPr>
        <w:t>（二）事故应急处置情况</w:t>
      </w:r>
    </w:p>
    <w:p w:rsidR="0079371B" w:rsidRDefault="0079371B" w:rsidP="0079371B">
      <w:pPr>
        <w:spacing w:line="560" w:lineRule="exact"/>
        <w:ind w:firstLineChars="200" w:firstLine="640"/>
        <w:jc w:val="left"/>
        <w:rPr>
          <w:rFonts w:ascii="仿宋_GB2312" w:eastAsia="仿宋_GB2312" w:cs="Calibri"/>
          <w:color w:val="000000" w:themeColor="text1"/>
          <w:szCs w:val="32"/>
        </w:rPr>
      </w:pPr>
      <w:r>
        <w:rPr>
          <w:rFonts w:ascii="仿宋_GB2312" w:eastAsia="仿宋_GB2312" w:cs="Calibri" w:hint="eastAsia"/>
          <w:color w:val="000000" w:themeColor="text1"/>
          <w:szCs w:val="32"/>
        </w:rPr>
        <w:t>事故发生后，安徽省委省政府、阜阳市委市政府及颍上县委县政府和省、市、县相关部门有关负责同志立即赶赴事故现场，省、市、县均启动了煤矿生产安全事故应急预案，成立了省级应急救援现场指挥部，</w:t>
      </w:r>
      <w:bookmarkStart w:id="0" w:name="_GoBack"/>
      <w:bookmarkEnd w:id="0"/>
      <w:r>
        <w:rPr>
          <w:rFonts w:ascii="仿宋_GB2312" w:eastAsia="仿宋_GB2312" w:cs="Calibri" w:hint="eastAsia"/>
          <w:color w:val="000000" w:themeColor="text1"/>
          <w:szCs w:val="32"/>
        </w:rPr>
        <w:t>省委副书记虞爱华，省委常委、常务副省长费高云任指挥长，部署开展事故抢险救援及善后处置工作，</w:t>
      </w:r>
      <w:r>
        <w:rPr>
          <w:rFonts w:ascii="仿宋_GB2312" w:eastAsia="仿宋_GB2312" w:hint="eastAsia"/>
          <w:szCs w:val="32"/>
        </w:rPr>
        <w:t>省、市、县相关部门联合企业成立工作专班，全力实施伤员救治、善后处理等工作。</w:t>
      </w:r>
    </w:p>
    <w:p w:rsidR="0079371B" w:rsidRDefault="0079371B" w:rsidP="0079371B">
      <w:pPr>
        <w:spacing w:line="560" w:lineRule="exact"/>
        <w:ind w:firstLineChars="200" w:firstLine="640"/>
        <w:rPr>
          <w:rFonts w:ascii="仿宋_GB2312" w:eastAsia="仿宋_GB2312" w:hAnsi="仿宋_GB2312" w:cs="仿宋_GB2312"/>
          <w:color w:val="000000" w:themeColor="text1"/>
          <w:szCs w:val="32"/>
        </w:rPr>
      </w:pPr>
      <w:r>
        <w:rPr>
          <w:rFonts w:ascii="仿宋_GB2312" w:eastAsia="仿宋_GB2312" w:hAnsi="仿宋_GB2312" w:cs="仿宋_GB2312" w:hint="eastAsia"/>
          <w:color w:val="000000" w:themeColor="text1"/>
          <w:szCs w:val="32"/>
        </w:rPr>
        <w:t>淮河能源控股集团、煤业分公司、谢桥煤矿成立了应急救援联合指挥部，并邀请专家参与救援决策。至3月11日17时19分，救出遇险人员22人，2人失联。3月27日，经采取地面钻井对事故工作面两</w:t>
      </w:r>
      <w:proofErr w:type="gramStart"/>
      <w:r>
        <w:rPr>
          <w:rFonts w:ascii="仿宋_GB2312" w:eastAsia="仿宋_GB2312" w:hAnsi="仿宋_GB2312" w:cs="仿宋_GB2312" w:hint="eastAsia"/>
          <w:color w:val="000000" w:themeColor="text1"/>
          <w:szCs w:val="32"/>
        </w:rPr>
        <w:t>巷实施</w:t>
      </w:r>
      <w:proofErr w:type="gramEnd"/>
      <w:r>
        <w:rPr>
          <w:rFonts w:ascii="仿宋_GB2312" w:eastAsia="仿宋_GB2312" w:hAnsi="仿宋_GB2312" w:cs="仿宋_GB2312" w:hint="eastAsia"/>
          <w:color w:val="000000" w:themeColor="text1"/>
          <w:szCs w:val="32"/>
        </w:rPr>
        <w:t>封堵密闭后，于3月27</w:t>
      </w:r>
      <w:r>
        <w:rPr>
          <w:rFonts w:ascii="仿宋_GB2312" w:eastAsia="仿宋_GB2312" w:hAnsi="仿宋_GB2312" w:cs="仿宋_GB2312" w:hint="eastAsia"/>
          <w:color w:val="000000" w:themeColor="text1"/>
          <w:szCs w:val="32"/>
        </w:rPr>
        <w:lastRenderedPageBreak/>
        <w:t>日15时43分，将两名</w:t>
      </w:r>
      <w:proofErr w:type="gramStart"/>
      <w:r>
        <w:rPr>
          <w:rFonts w:ascii="仿宋_GB2312" w:eastAsia="仿宋_GB2312" w:hAnsi="仿宋_GB2312" w:cs="仿宋_GB2312" w:hint="eastAsia"/>
          <w:color w:val="000000" w:themeColor="text1"/>
          <w:szCs w:val="32"/>
        </w:rPr>
        <w:t>失联人员</w:t>
      </w:r>
      <w:proofErr w:type="gramEnd"/>
      <w:r>
        <w:rPr>
          <w:rFonts w:ascii="仿宋_GB2312" w:eastAsia="仿宋_GB2312" w:hAnsi="仿宋_GB2312" w:cs="仿宋_GB2312" w:hint="eastAsia"/>
          <w:color w:val="000000" w:themeColor="text1"/>
          <w:szCs w:val="32"/>
        </w:rPr>
        <w:t>救出并升井，确认死亡。</w:t>
      </w:r>
    </w:p>
    <w:p w:rsidR="0079371B" w:rsidRDefault="0079371B" w:rsidP="0079371B">
      <w:pPr>
        <w:spacing w:line="560" w:lineRule="exact"/>
        <w:ind w:firstLineChars="200" w:firstLine="640"/>
        <w:rPr>
          <w:rFonts w:ascii="仿宋_GB2312" w:eastAsia="仿宋_GB2312" w:hAnsi="仿宋_GB2312" w:cs="仿宋_GB2312"/>
          <w:color w:val="000000" w:themeColor="text1"/>
          <w:szCs w:val="32"/>
        </w:rPr>
      </w:pPr>
      <w:r>
        <w:rPr>
          <w:rFonts w:ascii="仿宋_GB2312" w:eastAsia="仿宋_GB2312" w:hAnsi="仿宋_GB2312" w:cs="仿宋_GB2312" w:hint="eastAsia"/>
          <w:color w:val="000000" w:themeColor="text1"/>
          <w:szCs w:val="32"/>
        </w:rPr>
        <w:t>事故救援中，救护队先后出动12队次、121人次，出动救援车辆14辆（次）；投入各种检测仪器、苏生器、急救设备及救援装备155台（件）；地面钻井</w:t>
      </w:r>
      <w:proofErr w:type="gramStart"/>
      <w:r>
        <w:rPr>
          <w:rFonts w:ascii="仿宋_GB2312" w:eastAsia="仿宋_GB2312" w:hAnsi="仿宋_GB2312" w:cs="仿宋_GB2312" w:hint="eastAsia"/>
          <w:color w:val="000000" w:themeColor="text1"/>
          <w:szCs w:val="32"/>
        </w:rPr>
        <w:t>施工共</w:t>
      </w:r>
      <w:proofErr w:type="gramEnd"/>
      <w:r>
        <w:rPr>
          <w:rFonts w:ascii="仿宋_GB2312" w:eastAsia="仿宋_GB2312" w:hAnsi="仿宋_GB2312" w:cs="仿宋_GB2312" w:hint="eastAsia"/>
          <w:color w:val="000000" w:themeColor="text1"/>
          <w:szCs w:val="32"/>
        </w:rPr>
        <w:t>出动各类工程车辆31辆，投入TSJ-2000型钻机5台（套），188人次参与施工1200班次。省、市卫</w:t>
      </w:r>
      <w:proofErr w:type="gramStart"/>
      <w:r>
        <w:rPr>
          <w:rFonts w:ascii="仿宋_GB2312" w:eastAsia="仿宋_GB2312" w:hAnsi="仿宋_GB2312" w:cs="仿宋_GB2312" w:hint="eastAsia"/>
          <w:color w:val="000000" w:themeColor="text1"/>
          <w:szCs w:val="32"/>
        </w:rPr>
        <w:t>健部门</w:t>
      </w:r>
      <w:proofErr w:type="gramEnd"/>
      <w:r>
        <w:rPr>
          <w:rFonts w:ascii="仿宋_GB2312" w:eastAsia="仿宋_GB2312" w:hAnsi="仿宋_GB2312" w:cs="仿宋_GB2312" w:hint="eastAsia"/>
          <w:color w:val="000000" w:themeColor="text1"/>
          <w:szCs w:val="32"/>
        </w:rPr>
        <w:t>先后抽调15名医疗专家参与伤者救治，阜阳、淮南两地医院先后出动救护车辆约30余辆、医务人员近150人。阜阳市及颍上县先后抽调200余名警力进行</w:t>
      </w:r>
      <w:r>
        <w:rPr>
          <w:rFonts w:ascii="仿宋_GB2312" w:eastAsia="仿宋_GB2312" w:hAnsi="仿宋_GB2312" w:cs="仿宋_GB2312"/>
          <w:color w:val="000000" w:themeColor="text1"/>
          <w:szCs w:val="32"/>
        </w:rPr>
        <w:t>现场警戒、治安维护</w:t>
      </w:r>
      <w:r>
        <w:rPr>
          <w:rFonts w:ascii="仿宋_GB2312" w:eastAsia="仿宋_GB2312" w:hAnsi="仿宋_GB2312" w:cs="仿宋_GB2312" w:hint="eastAsia"/>
          <w:color w:val="000000" w:themeColor="text1"/>
          <w:szCs w:val="32"/>
        </w:rPr>
        <w:t>。</w:t>
      </w:r>
    </w:p>
    <w:p w:rsidR="0079371B" w:rsidRDefault="0079371B" w:rsidP="0079371B">
      <w:pPr>
        <w:spacing w:line="560" w:lineRule="exact"/>
        <w:ind w:firstLineChars="200" w:firstLine="640"/>
        <w:jc w:val="left"/>
        <w:rPr>
          <w:rFonts w:ascii="楷体_GB2312" w:eastAsia="楷体_GB2312" w:hAnsi="黑体" w:cs="Calibri"/>
          <w:color w:val="000000" w:themeColor="text1"/>
          <w:szCs w:val="32"/>
        </w:rPr>
      </w:pPr>
      <w:r>
        <w:rPr>
          <w:rFonts w:ascii="楷体_GB2312" w:eastAsia="楷体_GB2312" w:hAnsi="黑体" w:cs="Calibri" w:hint="eastAsia"/>
          <w:color w:val="000000" w:themeColor="text1"/>
          <w:szCs w:val="32"/>
        </w:rPr>
        <w:t>（三）事故善后处置情况</w:t>
      </w:r>
    </w:p>
    <w:p w:rsidR="0079371B" w:rsidRDefault="0079371B" w:rsidP="0079371B">
      <w:pPr>
        <w:spacing w:line="560" w:lineRule="exact"/>
        <w:ind w:firstLineChars="200" w:firstLine="640"/>
        <w:jc w:val="left"/>
        <w:rPr>
          <w:rFonts w:ascii="仿宋_GB2312" w:eastAsia="仿宋_GB2312" w:hAnsi="仿宋_GB2312" w:cs="仿宋_GB2312"/>
          <w:color w:val="000000" w:themeColor="text1"/>
          <w:szCs w:val="32"/>
        </w:rPr>
      </w:pPr>
      <w:r>
        <w:rPr>
          <w:rFonts w:ascii="仿宋_GB2312" w:eastAsia="仿宋_GB2312" w:hAnsi="仿宋_GB2312" w:cs="仿宋_GB2312" w:hint="eastAsia"/>
          <w:color w:val="000000" w:themeColor="text1"/>
          <w:szCs w:val="32"/>
        </w:rPr>
        <w:t>事故发生后，淮河能源集团、煤业分公司党委联合阜阳市委市政府，成立善后处置专班</w:t>
      </w:r>
      <w:r>
        <w:rPr>
          <w:rFonts w:ascii="仿宋_GB2312" w:eastAsia="仿宋_GB2312" w:hAnsi="仿宋_GB2312" w:cs="仿宋_GB2312"/>
          <w:color w:val="000000" w:themeColor="text1"/>
          <w:szCs w:val="32"/>
        </w:rPr>
        <w:t>。</w:t>
      </w:r>
      <w:r>
        <w:rPr>
          <w:rFonts w:ascii="仿宋_GB2312" w:eastAsia="仿宋_GB2312" w:hAnsi="仿宋_GB2312" w:cs="仿宋_GB2312" w:hint="eastAsia"/>
          <w:color w:val="000000" w:themeColor="text1"/>
          <w:szCs w:val="32"/>
        </w:rPr>
        <w:t>截止2024年3月20日，9名遇难人员家属全部签署了赔偿协议，矿区社会秩序基本稳定。</w:t>
      </w:r>
    </w:p>
    <w:p w:rsidR="0079371B" w:rsidRDefault="0079371B" w:rsidP="0079371B">
      <w:pPr>
        <w:spacing w:line="560" w:lineRule="exact"/>
        <w:ind w:firstLineChars="200" w:firstLine="640"/>
        <w:jc w:val="left"/>
        <w:rPr>
          <w:rFonts w:ascii="楷体_GB2312" w:eastAsia="楷体_GB2312" w:hAnsi="黑体" w:cs="Calibri"/>
          <w:color w:val="000000" w:themeColor="text1"/>
          <w:szCs w:val="32"/>
        </w:rPr>
      </w:pPr>
      <w:r>
        <w:rPr>
          <w:rFonts w:ascii="楷体_GB2312" w:eastAsia="楷体_GB2312" w:hAnsi="黑体" w:cs="Calibri" w:hint="eastAsia"/>
          <w:color w:val="000000" w:themeColor="text1"/>
          <w:szCs w:val="32"/>
        </w:rPr>
        <w:t>（四）事故应急处置评估</w:t>
      </w:r>
    </w:p>
    <w:p w:rsidR="0079371B" w:rsidRDefault="0079371B" w:rsidP="0079371B">
      <w:pPr>
        <w:widowControl/>
        <w:spacing w:line="560" w:lineRule="exact"/>
        <w:ind w:firstLineChars="200" w:firstLine="640"/>
        <w:jc w:val="left"/>
        <w:rPr>
          <w:rFonts w:ascii="仿宋_GB2312" w:eastAsia="仿宋_GB2312" w:hAnsi="仿宋_GB2312" w:cs="仿宋_GB2312"/>
          <w:color w:val="000000" w:themeColor="text1"/>
          <w:szCs w:val="32"/>
        </w:rPr>
      </w:pPr>
      <w:r>
        <w:rPr>
          <w:rFonts w:ascii="仿宋_GB2312" w:eastAsia="仿宋_GB2312" w:hAnsi="仿宋_GB2312" w:cs="仿宋_GB2312"/>
          <w:color w:val="000000" w:themeColor="text1"/>
          <w:szCs w:val="32"/>
        </w:rPr>
        <w:t>事故发生后，地方党委政府高度重视，领导干部靠前指挥</w:t>
      </w:r>
      <w:r>
        <w:rPr>
          <w:rFonts w:ascii="仿宋_GB2312" w:eastAsia="仿宋_GB2312" w:hAnsi="仿宋_GB2312" w:cs="仿宋_GB2312" w:hint="eastAsia"/>
          <w:color w:val="000000" w:themeColor="text1"/>
          <w:szCs w:val="32"/>
        </w:rPr>
        <w:t>，</w:t>
      </w:r>
      <w:r>
        <w:rPr>
          <w:rFonts w:ascii="仿宋_GB2312" w:eastAsia="仿宋_GB2312" w:hAnsi="仿宋_GB2312" w:cs="仿宋_GB2312"/>
          <w:color w:val="000000" w:themeColor="text1"/>
          <w:szCs w:val="32"/>
        </w:rPr>
        <w:t>各部门密切配合，救援队伍</w:t>
      </w:r>
      <w:r>
        <w:rPr>
          <w:rFonts w:ascii="仿宋_GB2312" w:eastAsia="仿宋_GB2312" w:hAnsi="仿宋_GB2312" w:cs="仿宋_GB2312" w:hint="eastAsia"/>
          <w:color w:val="000000" w:themeColor="text1"/>
          <w:szCs w:val="32"/>
        </w:rPr>
        <w:t>响应迅速、应急处置得当。在井下搜救受阻时，坚持科学施救、安全施救，及时采取地面钻井封堵工作面两巷和灌注液态CO</w:t>
      </w:r>
      <w:r>
        <w:rPr>
          <w:rFonts w:ascii="仿宋_GB2312" w:eastAsia="仿宋_GB2312" w:hAnsi="仿宋_GB2312" w:cs="仿宋_GB2312" w:hint="eastAsia"/>
          <w:color w:val="000000" w:themeColor="text1"/>
          <w:szCs w:val="32"/>
          <w:vertAlign w:val="subscript"/>
        </w:rPr>
        <w:t>2</w:t>
      </w:r>
      <w:r>
        <w:rPr>
          <w:rFonts w:ascii="仿宋_GB2312" w:eastAsia="仿宋_GB2312" w:hAnsi="仿宋_GB2312" w:cs="仿宋_GB2312" w:hint="eastAsia"/>
          <w:color w:val="000000" w:themeColor="text1"/>
          <w:szCs w:val="32"/>
        </w:rPr>
        <w:t>等措施，做到了安全有序开展救援工作。</w:t>
      </w:r>
    </w:p>
    <w:p w:rsidR="0079371B" w:rsidRDefault="0079371B" w:rsidP="0079371B">
      <w:pPr>
        <w:spacing w:line="560" w:lineRule="exact"/>
        <w:ind w:firstLineChars="200" w:firstLine="640"/>
        <w:jc w:val="left"/>
        <w:rPr>
          <w:rFonts w:ascii="黑体" w:eastAsia="黑体" w:hAnsi="黑体" w:cs="Calibri"/>
          <w:color w:val="000000" w:themeColor="text1"/>
          <w:szCs w:val="32"/>
        </w:rPr>
      </w:pPr>
      <w:r>
        <w:rPr>
          <w:rFonts w:ascii="黑体" w:eastAsia="黑体" w:hAnsi="黑体" w:cs="Calibri" w:hint="eastAsia"/>
          <w:color w:val="000000" w:themeColor="text1"/>
          <w:szCs w:val="32"/>
        </w:rPr>
        <w:t>三、事故原因及分析</w:t>
      </w:r>
    </w:p>
    <w:p w:rsidR="0079371B" w:rsidRDefault="0079371B" w:rsidP="0079371B">
      <w:pPr>
        <w:spacing w:line="560" w:lineRule="exact"/>
        <w:ind w:firstLineChars="200" w:firstLine="640"/>
        <w:jc w:val="left"/>
        <w:rPr>
          <w:rFonts w:ascii="黑体" w:eastAsia="黑体" w:hAnsi="黑体" w:cs="Calibri"/>
          <w:color w:val="000000" w:themeColor="text1"/>
          <w:szCs w:val="32"/>
        </w:rPr>
      </w:pPr>
      <w:r>
        <w:rPr>
          <w:rFonts w:ascii="楷体_GB2312" w:eastAsia="楷体_GB2312" w:hAnsi="黑体" w:cs="Calibri" w:hint="eastAsia"/>
          <w:color w:val="000000" w:themeColor="text1"/>
          <w:szCs w:val="32"/>
        </w:rPr>
        <w:t>（一）直接原因</w:t>
      </w:r>
    </w:p>
    <w:p w:rsidR="0079371B" w:rsidRDefault="0079371B" w:rsidP="0079371B">
      <w:pPr>
        <w:spacing w:line="560" w:lineRule="exact"/>
        <w:ind w:firstLineChars="200" w:firstLine="640"/>
        <w:rPr>
          <w:rFonts w:ascii="仿宋_GB2312" w:eastAsia="仿宋_GB2312" w:hAnsi="仿宋_GB2312" w:cs="仿宋_GB2312"/>
          <w:color w:val="000000" w:themeColor="text1"/>
          <w:szCs w:val="32"/>
        </w:rPr>
      </w:pPr>
      <w:r>
        <w:rPr>
          <w:rFonts w:ascii="仿宋_GB2312" w:eastAsia="仿宋_GB2312" w:hAnsi="仿宋_GB2312" w:cs="仿宋_GB2312" w:hint="eastAsia"/>
          <w:color w:val="000000" w:themeColor="text1"/>
          <w:szCs w:val="32"/>
        </w:rPr>
        <w:t>2131(3)采煤工作面过断层期间，采煤机截齿与断层带岩石摩擦产生火花，引起断层带裂隙中涌出的瓦斯燃烧，对</w:t>
      </w:r>
      <w:r>
        <w:rPr>
          <w:rFonts w:ascii="仿宋_GB2312" w:eastAsia="仿宋_GB2312" w:hAnsi="仿宋_GB2312" w:cs="仿宋_GB2312" w:hint="eastAsia"/>
          <w:color w:val="000000" w:themeColor="text1"/>
          <w:szCs w:val="32"/>
        </w:rPr>
        <w:lastRenderedPageBreak/>
        <w:t>工作面实施封闭灭火，封闭区域内发生瓦斯爆炸，造成人员伤亡。</w:t>
      </w:r>
    </w:p>
    <w:p w:rsidR="0079371B" w:rsidRDefault="0079371B" w:rsidP="0079371B">
      <w:pPr>
        <w:spacing w:line="560" w:lineRule="exact"/>
        <w:ind w:firstLineChars="200" w:firstLine="640"/>
        <w:jc w:val="left"/>
        <w:rPr>
          <w:rFonts w:ascii="黑体" w:eastAsia="黑体" w:hAnsi="黑体" w:cs="Calibri"/>
          <w:color w:val="000000" w:themeColor="text1"/>
          <w:szCs w:val="32"/>
        </w:rPr>
      </w:pPr>
      <w:r>
        <w:rPr>
          <w:rFonts w:ascii="楷体_GB2312" w:eastAsia="楷体_GB2312" w:hAnsi="黑体" w:cs="Calibri" w:hint="eastAsia"/>
          <w:color w:val="000000" w:themeColor="text1"/>
          <w:szCs w:val="32"/>
        </w:rPr>
        <w:t>（二）原因分析</w:t>
      </w:r>
    </w:p>
    <w:p w:rsidR="0079371B" w:rsidRDefault="0079371B" w:rsidP="0079371B">
      <w:pPr>
        <w:spacing w:line="560" w:lineRule="exact"/>
        <w:ind w:firstLineChars="200" w:firstLine="643"/>
        <w:rPr>
          <w:rFonts w:ascii="仿宋_GB2312" w:eastAsia="仿宋_GB2312" w:hAnsi="仿宋" w:cs="仿宋"/>
          <w:color w:val="000000" w:themeColor="text1"/>
          <w:szCs w:val="40"/>
        </w:rPr>
      </w:pPr>
      <w:r>
        <w:rPr>
          <w:rFonts w:ascii="仿宋_GB2312" w:eastAsia="仿宋_GB2312" w:hAnsi="仿宋" w:hint="eastAsia"/>
          <w:b/>
          <w:color w:val="000000" w:themeColor="text1"/>
          <w:szCs w:val="32"/>
        </w:rPr>
        <w:t>1.瓦斯来源。</w:t>
      </w:r>
      <w:r>
        <w:rPr>
          <w:rFonts w:ascii="仿宋_GB2312" w:eastAsia="仿宋_GB2312" w:hAnsi="仿宋" w:cs="仿宋" w:hint="eastAsia"/>
          <w:color w:val="000000" w:themeColor="text1"/>
          <w:szCs w:val="40"/>
        </w:rPr>
        <w:t>2131(3)采煤工作面位于突出危险区，无保护层开采，煤层平均厚度大，煤层自身瓦斯涌出量较高。工作面过Fs218断层，在断层裂隙带内蕴含大量卸压瓦斯，工作面过断层使之活化并与采场周围的卸压瓦斯富集区域沟通，导致瓦斯局部积聚。工作面封闭、停止供风，瓦斯持续积聚，达到爆炸浓度。</w:t>
      </w:r>
    </w:p>
    <w:p w:rsidR="0079371B" w:rsidRDefault="0079371B" w:rsidP="0079371B">
      <w:pPr>
        <w:spacing w:line="560" w:lineRule="exact"/>
        <w:ind w:firstLineChars="200" w:firstLine="643"/>
        <w:rPr>
          <w:rFonts w:ascii="仿宋_GB2312" w:eastAsia="仿宋_GB2312" w:hAnsi="仿宋" w:cs="仿宋"/>
          <w:color w:val="000000" w:themeColor="text1"/>
          <w:szCs w:val="40"/>
        </w:rPr>
      </w:pPr>
      <w:r>
        <w:rPr>
          <w:rFonts w:ascii="楷体_GB2312" w:eastAsia="楷体_GB2312" w:hAnsi="仿宋" w:hint="eastAsia"/>
          <w:b/>
          <w:color w:val="000000" w:themeColor="text1"/>
          <w:szCs w:val="32"/>
        </w:rPr>
        <w:t>2．供氧条件。</w:t>
      </w:r>
      <w:r>
        <w:rPr>
          <w:rFonts w:ascii="仿宋_GB2312" w:eastAsia="仿宋_GB2312" w:hAnsi="仿宋" w:cs="仿宋" w:hint="eastAsia"/>
          <w:color w:val="000000" w:themeColor="text1"/>
          <w:szCs w:val="40"/>
        </w:rPr>
        <w:t>工作面至</w:t>
      </w:r>
      <w:proofErr w:type="gramStart"/>
      <w:r>
        <w:rPr>
          <w:rFonts w:ascii="仿宋_GB2312" w:eastAsia="仿宋_GB2312" w:hAnsi="仿宋" w:cs="仿宋" w:hint="eastAsia"/>
          <w:color w:val="000000" w:themeColor="text1"/>
          <w:szCs w:val="40"/>
        </w:rPr>
        <w:t>顶抽巷贯通区</w:t>
      </w:r>
      <w:proofErr w:type="gramEnd"/>
      <w:r>
        <w:rPr>
          <w:rFonts w:ascii="仿宋_GB2312" w:eastAsia="仿宋_GB2312" w:hAnsi="仿宋" w:cs="仿宋" w:hint="eastAsia"/>
          <w:color w:val="000000" w:themeColor="text1"/>
          <w:szCs w:val="40"/>
        </w:rPr>
        <w:t>氧气浓度超过12%，具备瓦斯爆炸氧气条件。</w:t>
      </w:r>
    </w:p>
    <w:p w:rsidR="0079371B" w:rsidRDefault="0079371B" w:rsidP="0079371B">
      <w:pPr>
        <w:snapToGrid w:val="0"/>
        <w:spacing w:line="560" w:lineRule="exact"/>
        <w:ind w:firstLineChars="200" w:firstLine="643"/>
        <w:rPr>
          <w:rFonts w:ascii="仿宋_GB2312" w:eastAsia="仿宋_GB2312" w:hAnsi="仿宋" w:cs="仿宋"/>
          <w:color w:val="000000" w:themeColor="text1"/>
          <w:szCs w:val="40"/>
        </w:rPr>
      </w:pPr>
      <w:r>
        <w:rPr>
          <w:rFonts w:ascii="楷体_GB2312" w:eastAsia="楷体_GB2312" w:hAnsi="仿宋" w:hint="eastAsia"/>
          <w:b/>
          <w:color w:val="000000" w:themeColor="text1"/>
          <w:szCs w:val="32"/>
        </w:rPr>
        <w:t>3.点火源。</w:t>
      </w:r>
      <w:r>
        <w:rPr>
          <w:rFonts w:ascii="仿宋_GB2312" w:eastAsia="仿宋_GB2312" w:hAnsi="仿宋" w:cs="仿宋" w:hint="eastAsia"/>
          <w:color w:val="000000" w:themeColor="text1"/>
          <w:szCs w:val="40"/>
        </w:rPr>
        <w:t>采煤机截齿与岩石摩擦产生火花（图12），引燃瓦斯。</w:t>
      </w:r>
    </w:p>
    <w:p w:rsidR="0079371B" w:rsidRPr="002A6D11" w:rsidRDefault="0079371B" w:rsidP="0079371B">
      <w:pPr>
        <w:snapToGrid w:val="0"/>
        <w:spacing w:line="520" w:lineRule="exact"/>
        <w:jc w:val="center"/>
        <w:rPr>
          <w:rFonts w:ascii="仿宋" w:eastAsia="仿宋" w:hAnsi="仿宋"/>
          <w:color w:val="000000" w:themeColor="text1"/>
          <w:sz w:val="24"/>
        </w:rPr>
      </w:pPr>
      <w:r w:rsidRPr="002A6D11">
        <w:rPr>
          <w:rFonts w:ascii="仿宋" w:eastAsia="仿宋" w:hAnsi="仿宋" w:hint="eastAsia"/>
          <w:color w:val="000000" w:themeColor="text1"/>
          <w:sz w:val="24"/>
        </w:rPr>
        <w:t>图 12  2131（3）采煤工作面3月10日采煤机作业产生火花</w:t>
      </w:r>
      <w:r w:rsidRPr="002A6D11">
        <w:rPr>
          <w:rFonts w:ascii="仿宋" w:eastAsia="仿宋" w:hAnsi="仿宋" w:hint="eastAsia"/>
          <w:noProof/>
          <w:color w:val="000000" w:themeColor="text1"/>
          <w:sz w:val="24"/>
        </w:rPr>
        <w:drawing>
          <wp:anchor distT="0" distB="0" distL="114300" distR="114300" simplePos="0" relativeHeight="251713536" behindDoc="0" locked="0" layoutInCell="1" allowOverlap="1" wp14:anchorId="63A2E173" wp14:editId="7AAFF30F">
            <wp:simplePos x="0" y="0"/>
            <wp:positionH relativeFrom="column">
              <wp:posOffset>2540</wp:posOffset>
            </wp:positionH>
            <wp:positionV relativeFrom="paragraph">
              <wp:posOffset>5715</wp:posOffset>
            </wp:positionV>
            <wp:extent cx="5277485" cy="3016250"/>
            <wp:effectExtent l="0" t="0" r="0" b="0"/>
            <wp:wrapTopAndBottom/>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7485" cy="3016250"/>
                    </a:xfrm>
                    <a:prstGeom prst="rect">
                      <a:avLst/>
                    </a:prstGeom>
                  </pic:spPr>
                </pic:pic>
              </a:graphicData>
            </a:graphic>
          </wp:anchor>
        </w:drawing>
      </w:r>
    </w:p>
    <w:p w:rsidR="0079371B" w:rsidRDefault="0079371B" w:rsidP="0079371B">
      <w:pPr>
        <w:spacing w:line="560" w:lineRule="exact"/>
        <w:ind w:firstLineChars="200" w:firstLine="640"/>
        <w:jc w:val="left"/>
        <w:rPr>
          <w:rFonts w:ascii="黑体" w:eastAsia="黑体" w:hAnsi="黑体" w:cs="Calibri"/>
          <w:color w:val="000000" w:themeColor="text1"/>
          <w:szCs w:val="32"/>
        </w:rPr>
      </w:pPr>
      <w:r>
        <w:rPr>
          <w:rFonts w:ascii="黑体" w:eastAsia="黑体" w:hAnsi="黑体" w:cs="Calibri" w:hint="eastAsia"/>
          <w:color w:val="000000" w:themeColor="text1"/>
          <w:szCs w:val="32"/>
        </w:rPr>
        <w:t>四、间接原因及事故暴露出的问题</w:t>
      </w:r>
    </w:p>
    <w:p w:rsidR="0079371B" w:rsidRDefault="0079371B" w:rsidP="0079371B">
      <w:pPr>
        <w:spacing w:line="560" w:lineRule="exact"/>
        <w:ind w:firstLineChars="200" w:firstLine="640"/>
        <w:jc w:val="left"/>
        <w:rPr>
          <w:rFonts w:ascii="楷体_GB2312" w:eastAsia="楷体_GB2312" w:hAnsi="黑体" w:cs="Calibri"/>
          <w:color w:val="000000" w:themeColor="text1"/>
          <w:szCs w:val="32"/>
        </w:rPr>
      </w:pPr>
      <w:r>
        <w:rPr>
          <w:rFonts w:ascii="楷体_GB2312" w:eastAsia="楷体_GB2312" w:hAnsi="黑体" w:cs="Calibri" w:hint="eastAsia"/>
          <w:color w:val="000000" w:themeColor="text1"/>
          <w:szCs w:val="32"/>
        </w:rPr>
        <w:t>（一）谢桥煤矿</w:t>
      </w:r>
    </w:p>
    <w:p w:rsidR="0079371B" w:rsidRDefault="0079371B" w:rsidP="0079371B">
      <w:pPr>
        <w:autoSpaceDE w:val="0"/>
        <w:autoSpaceDN w:val="0"/>
        <w:spacing w:line="560" w:lineRule="exact"/>
        <w:ind w:firstLineChars="200" w:firstLine="643"/>
        <w:rPr>
          <w:rFonts w:ascii="仿宋_GB2312" w:eastAsia="仿宋_GB2312" w:hAnsi="仿宋_GB2312" w:cs="仿宋_GB2312"/>
          <w:color w:val="000000" w:themeColor="text1"/>
          <w:szCs w:val="32"/>
        </w:rPr>
      </w:pPr>
      <w:r>
        <w:rPr>
          <w:rFonts w:ascii="仿宋_GB2312" w:eastAsia="仿宋_GB2312" w:hAnsi="黑体" w:cs="Calibri" w:hint="eastAsia"/>
          <w:b/>
          <w:color w:val="000000" w:themeColor="text1"/>
          <w:szCs w:val="32"/>
        </w:rPr>
        <w:lastRenderedPageBreak/>
        <w:t>1.过断层瓦斯治理不到位。</w:t>
      </w:r>
      <w:r>
        <w:rPr>
          <w:rFonts w:ascii="仿宋_GB2312" w:eastAsia="仿宋_GB2312" w:hAnsi="仿宋_GB2312" w:cs="仿宋_GB2312" w:hint="eastAsia"/>
          <w:color w:val="000000" w:themeColor="text1"/>
          <w:szCs w:val="32"/>
        </w:rPr>
        <w:t>未按要求</w:t>
      </w:r>
      <w:r>
        <w:rPr>
          <w:rStyle w:val="aa"/>
          <w:rFonts w:ascii="仿宋_GB2312" w:eastAsia="仿宋_GB2312" w:hAnsi="仿宋" w:cs="仿宋" w:hint="eastAsia"/>
          <w:color w:val="000000" w:themeColor="text1"/>
          <w:szCs w:val="32"/>
        </w:rPr>
        <w:t>[</w:t>
      </w:r>
      <w:r>
        <w:rPr>
          <w:rStyle w:val="aa"/>
          <w:rFonts w:ascii="仿宋_GB2312" w:eastAsia="仿宋_GB2312" w:hAnsi="仿宋" w:cs="仿宋" w:hint="eastAsia"/>
          <w:color w:val="000000" w:themeColor="text1"/>
          <w:szCs w:val="32"/>
        </w:rPr>
        <w:footnoteReference w:id="2"/>
      </w:r>
      <w:r>
        <w:rPr>
          <w:rStyle w:val="aa"/>
          <w:rFonts w:ascii="仿宋_GB2312" w:eastAsia="仿宋_GB2312" w:hAnsi="仿宋" w:cs="仿宋" w:hint="eastAsia"/>
          <w:color w:val="000000" w:themeColor="text1"/>
          <w:szCs w:val="32"/>
        </w:rPr>
        <w:t>]</w:t>
      </w:r>
      <w:r>
        <w:rPr>
          <w:rFonts w:ascii="仿宋_GB2312" w:eastAsia="仿宋_GB2312" w:hAnsi="仿宋_GB2312" w:cs="仿宋_GB2312" w:hint="eastAsia"/>
          <w:color w:val="000000" w:themeColor="text1"/>
          <w:szCs w:val="32"/>
        </w:rPr>
        <w:t>对Fs218断层采取超前治理措施，</w:t>
      </w:r>
      <w:r>
        <w:rPr>
          <w:rFonts w:ascii="仿宋_GB2312" w:eastAsia="仿宋_GB2312" w:hAnsi="仿宋" w:cs="仿宋" w:hint="eastAsia"/>
          <w:color w:val="000000" w:themeColor="text1"/>
          <w:szCs w:val="40"/>
        </w:rPr>
        <w:t>致使断层活化并与采场周围的卸压瓦斯富集区域沟通，出现瓦斯爆燃、燃烧后，仍</w:t>
      </w:r>
      <w:r>
        <w:rPr>
          <w:rFonts w:ascii="仿宋_GB2312" w:eastAsia="仿宋_GB2312" w:hAnsi="仿宋_GB2312" w:cs="仿宋_GB2312" w:hint="eastAsia"/>
          <w:color w:val="000000" w:themeColor="text1"/>
          <w:szCs w:val="32"/>
        </w:rPr>
        <w:t>未采取有效治理措施。</w:t>
      </w:r>
    </w:p>
    <w:p w:rsidR="0079371B" w:rsidRDefault="0079371B" w:rsidP="0079371B">
      <w:pPr>
        <w:autoSpaceDE w:val="0"/>
        <w:autoSpaceDN w:val="0"/>
        <w:spacing w:line="560" w:lineRule="exact"/>
        <w:ind w:firstLineChars="200" w:firstLine="643"/>
        <w:rPr>
          <w:rFonts w:ascii="仿宋_GB2312" w:eastAsia="仿宋_GB2312" w:hAnsi="楷体" w:cs="方正仿宋_GB2312"/>
          <w:bCs/>
          <w:color w:val="000000" w:themeColor="text1"/>
          <w:szCs w:val="28"/>
        </w:rPr>
      </w:pPr>
      <w:r>
        <w:rPr>
          <w:rFonts w:ascii="仿宋_GB2312" w:eastAsia="仿宋_GB2312" w:hAnsi="黑体" w:cs="Calibri" w:hint="eastAsia"/>
          <w:b/>
          <w:color w:val="000000" w:themeColor="text1"/>
          <w:szCs w:val="32"/>
        </w:rPr>
        <w:t>2.火源防范及处置不到位。</w:t>
      </w:r>
      <w:r>
        <w:rPr>
          <w:rFonts w:ascii="仿宋_GB2312" w:eastAsia="仿宋_GB2312" w:hAnsi="仿宋_GB2312" w:cs="仿宋_GB2312" w:hint="eastAsia"/>
          <w:color w:val="000000" w:themeColor="text1"/>
          <w:szCs w:val="32"/>
        </w:rPr>
        <w:t>对采煤机截割岩石产生火花可能引燃瓦斯的风险</w:t>
      </w:r>
      <w:proofErr w:type="gramStart"/>
      <w:r>
        <w:rPr>
          <w:rFonts w:ascii="仿宋_GB2312" w:eastAsia="仿宋_GB2312" w:hAnsi="仿宋_GB2312" w:cs="仿宋_GB2312" w:hint="eastAsia"/>
          <w:color w:val="000000" w:themeColor="text1"/>
          <w:szCs w:val="32"/>
        </w:rPr>
        <w:t>研</w:t>
      </w:r>
      <w:proofErr w:type="gramEnd"/>
      <w:r>
        <w:rPr>
          <w:rFonts w:ascii="仿宋_GB2312" w:eastAsia="仿宋_GB2312" w:hAnsi="仿宋_GB2312" w:cs="仿宋_GB2312" w:hint="eastAsia"/>
          <w:color w:val="000000" w:themeColor="text1"/>
          <w:szCs w:val="32"/>
        </w:rPr>
        <w:t>判不到位，未制定有效防范措施；</w:t>
      </w:r>
      <w:r>
        <w:rPr>
          <w:rFonts w:ascii="仿宋_GB2312" w:eastAsia="仿宋_GB2312" w:hAnsi="楷体" w:cs="方正仿宋_GB2312" w:hint="eastAsia"/>
          <w:bCs/>
          <w:color w:val="000000" w:themeColor="text1"/>
          <w:szCs w:val="28"/>
        </w:rPr>
        <w:t>工作面3月8日发生瓦斯爆燃、3月9日出现瓦斯燃烧产生明火、3月10日出现轻微烟雾，采取的措施未能有效消除火源。</w:t>
      </w:r>
    </w:p>
    <w:p w:rsidR="0079371B" w:rsidRDefault="0079371B" w:rsidP="0079371B">
      <w:pPr>
        <w:autoSpaceDE w:val="0"/>
        <w:autoSpaceDN w:val="0"/>
        <w:spacing w:line="560" w:lineRule="exact"/>
        <w:ind w:firstLineChars="200" w:firstLine="643"/>
        <w:rPr>
          <w:rFonts w:ascii="仿宋_GB2312" w:eastAsia="仿宋_GB2312"/>
          <w:color w:val="000000" w:themeColor="text1"/>
          <w:szCs w:val="32"/>
        </w:rPr>
      </w:pPr>
      <w:r>
        <w:rPr>
          <w:rFonts w:ascii="仿宋_GB2312" w:eastAsia="仿宋_GB2312" w:hAnsi="黑体" w:cs="Calibri" w:hint="eastAsia"/>
          <w:b/>
          <w:color w:val="000000" w:themeColor="text1"/>
          <w:szCs w:val="32"/>
        </w:rPr>
        <w:t>3.隐患排查治理不到位。</w:t>
      </w:r>
      <w:r>
        <w:rPr>
          <w:rFonts w:ascii="仿宋_GB2312" w:eastAsia="仿宋_GB2312" w:hAnsi="楷体" w:cs="方正仿宋_GB2312" w:hint="eastAsia"/>
          <w:bCs/>
          <w:color w:val="000000" w:themeColor="text1"/>
          <w:szCs w:val="28"/>
        </w:rPr>
        <w:t>对工作面</w:t>
      </w:r>
      <w:proofErr w:type="gramStart"/>
      <w:r>
        <w:rPr>
          <w:rFonts w:ascii="仿宋_GB2312" w:eastAsia="仿宋_GB2312" w:hAnsi="楷体" w:cs="方正仿宋_GB2312" w:hint="eastAsia"/>
          <w:bCs/>
          <w:color w:val="000000" w:themeColor="text1"/>
          <w:szCs w:val="28"/>
        </w:rPr>
        <w:t>顶抽巷</w:t>
      </w:r>
      <w:proofErr w:type="gramEnd"/>
      <w:r>
        <w:rPr>
          <w:rFonts w:ascii="仿宋_GB2312" w:eastAsia="仿宋_GB2312" w:hAnsi="楷体" w:cs="方正仿宋_GB2312" w:hint="eastAsia"/>
          <w:bCs/>
          <w:color w:val="000000" w:themeColor="text1"/>
          <w:szCs w:val="28"/>
        </w:rPr>
        <w:t>抽采管中出现的高浓度CO，研究认为是采空区自然发火所致，采取的治理措施主要围绕于防治采空区自然发火，在工作面发生瓦斯爆燃、</w:t>
      </w:r>
      <w:r>
        <w:rPr>
          <w:rFonts w:ascii="仿宋_GB2312" w:eastAsia="仿宋_GB2312" w:hAnsi="楷体" w:cs="方正仿宋_GB2312"/>
          <w:bCs/>
          <w:color w:val="000000" w:themeColor="text1"/>
          <w:szCs w:val="28"/>
          <w:lang w:val="en"/>
        </w:rPr>
        <w:t>瓦斯燃烧</w:t>
      </w:r>
      <w:r>
        <w:rPr>
          <w:rFonts w:ascii="仿宋_GB2312" w:eastAsia="仿宋_GB2312" w:hAnsi="楷体" w:cs="方正仿宋_GB2312" w:hint="eastAsia"/>
          <w:bCs/>
          <w:color w:val="000000" w:themeColor="text1"/>
          <w:szCs w:val="28"/>
        </w:rPr>
        <w:t>等情况后，仍将加快推进度作为消除隐患的主要手段</w:t>
      </w:r>
      <w:r>
        <w:rPr>
          <w:rFonts w:ascii="仿宋_GB2312" w:eastAsia="仿宋_GB2312" w:hint="eastAsia"/>
          <w:color w:val="000000" w:themeColor="text1"/>
          <w:szCs w:val="32"/>
        </w:rPr>
        <w:t>。</w:t>
      </w:r>
    </w:p>
    <w:p w:rsidR="0079371B" w:rsidRDefault="0079371B" w:rsidP="0079371B">
      <w:pPr>
        <w:spacing w:line="560" w:lineRule="exact"/>
        <w:ind w:firstLineChars="200" w:firstLine="643"/>
        <w:jc w:val="left"/>
        <w:rPr>
          <w:rFonts w:ascii="仿宋_GB2312" w:eastAsia="仿宋_GB2312" w:hAnsi="黑体" w:cs="Calibri"/>
          <w:color w:val="000000" w:themeColor="text1"/>
          <w:szCs w:val="32"/>
        </w:rPr>
      </w:pPr>
      <w:r>
        <w:rPr>
          <w:rFonts w:ascii="仿宋_GB2312" w:eastAsia="仿宋_GB2312" w:hAnsi="黑体" w:cs="Calibri" w:hint="eastAsia"/>
          <w:b/>
          <w:color w:val="000000" w:themeColor="text1"/>
          <w:szCs w:val="32"/>
        </w:rPr>
        <w:t>4.封闭施工组织管理不到位。</w:t>
      </w:r>
      <w:r>
        <w:rPr>
          <w:rFonts w:ascii="仿宋_GB2312" w:eastAsia="仿宋_GB2312" w:hAnsi="楷体" w:cs="方正仿宋_GB2312" w:hint="eastAsia"/>
          <w:bCs/>
          <w:color w:val="000000" w:themeColor="text1"/>
          <w:szCs w:val="28"/>
        </w:rPr>
        <w:t>工作面封闭</w:t>
      </w:r>
      <w:proofErr w:type="gramStart"/>
      <w:r>
        <w:rPr>
          <w:rFonts w:ascii="仿宋_GB2312" w:eastAsia="仿宋_GB2312" w:hAnsi="楷体" w:cs="方正仿宋_GB2312" w:hint="eastAsia"/>
          <w:bCs/>
          <w:color w:val="000000" w:themeColor="text1"/>
          <w:szCs w:val="28"/>
        </w:rPr>
        <w:t>墙施工</w:t>
      </w:r>
      <w:proofErr w:type="gramEnd"/>
      <w:r>
        <w:rPr>
          <w:rFonts w:ascii="仿宋_GB2312" w:eastAsia="仿宋_GB2312" w:hAnsi="楷体" w:cs="方正仿宋_GB2312" w:hint="eastAsia"/>
          <w:bCs/>
          <w:color w:val="000000" w:themeColor="text1"/>
          <w:szCs w:val="28"/>
        </w:rPr>
        <w:t>安全技术措施中未对进、回风侧密闭</w:t>
      </w:r>
      <w:proofErr w:type="gramStart"/>
      <w:r>
        <w:rPr>
          <w:rFonts w:ascii="仿宋_GB2312" w:eastAsia="仿宋_GB2312" w:hAnsi="楷体" w:cs="方正仿宋_GB2312" w:hint="eastAsia"/>
          <w:bCs/>
          <w:color w:val="000000" w:themeColor="text1"/>
          <w:szCs w:val="28"/>
        </w:rPr>
        <w:t>墙同时</w:t>
      </w:r>
      <w:proofErr w:type="gramEnd"/>
      <w:r>
        <w:rPr>
          <w:rFonts w:ascii="仿宋_GB2312" w:eastAsia="仿宋_GB2312" w:hAnsi="楷体" w:cs="方正仿宋_GB2312" w:hint="eastAsia"/>
          <w:bCs/>
          <w:color w:val="000000" w:themeColor="text1"/>
          <w:szCs w:val="28"/>
        </w:rPr>
        <w:t>迅速封闭通风口、撤出人员的统一指挥和实施等</w:t>
      </w:r>
      <w:proofErr w:type="gramStart"/>
      <w:r>
        <w:rPr>
          <w:rFonts w:ascii="仿宋_GB2312" w:eastAsia="仿宋_GB2312" w:hAnsi="楷体" w:cs="方正仿宋_GB2312" w:hint="eastAsia"/>
          <w:bCs/>
          <w:color w:val="000000" w:themeColor="text1"/>
          <w:szCs w:val="28"/>
        </w:rPr>
        <w:t>作出</w:t>
      </w:r>
      <w:proofErr w:type="gramEnd"/>
      <w:r>
        <w:rPr>
          <w:rFonts w:ascii="仿宋_GB2312" w:eastAsia="仿宋_GB2312" w:hAnsi="楷体" w:cs="方正仿宋_GB2312" w:hint="eastAsia"/>
          <w:bCs/>
          <w:color w:val="000000" w:themeColor="text1"/>
          <w:szCs w:val="28"/>
        </w:rPr>
        <w:t>明确规定。</w:t>
      </w:r>
      <w:r>
        <w:rPr>
          <w:rFonts w:ascii="仿宋_GB2312" w:eastAsia="仿宋_GB2312" w:hAnsi="黑体" w:cs="Calibri" w:hint="eastAsia"/>
          <w:color w:val="000000" w:themeColor="text1"/>
          <w:szCs w:val="32"/>
        </w:rPr>
        <w:t>在措施未完成审批的情况下组织封闭施工。</w:t>
      </w:r>
      <w:r>
        <w:rPr>
          <w:rFonts w:ascii="仿宋_GB2312" w:eastAsia="仿宋_GB2312" w:hAnsi="楷体" w:cs="方正仿宋_GB2312" w:hint="eastAsia"/>
          <w:bCs/>
          <w:color w:val="000000" w:themeColor="text1"/>
          <w:szCs w:val="28"/>
        </w:rPr>
        <w:t>封闭施工</w:t>
      </w:r>
      <w:r>
        <w:rPr>
          <w:rFonts w:ascii="仿宋_GB2312" w:eastAsia="仿宋_GB2312" w:hint="eastAsia"/>
          <w:color w:val="000000" w:themeColor="text1"/>
          <w:szCs w:val="32"/>
        </w:rPr>
        <w:t>未按规定</w:t>
      </w:r>
      <w:r>
        <w:rPr>
          <w:rFonts w:ascii="仿宋_GB2312" w:eastAsia="仿宋_GB2312" w:hAnsi="仿宋" w:cs="仿宋" w:hint="eastAsia"/>
          <w:color w:val="000000" w:themeColor="text1"/>
          <w:szCs w:val="32"/>
          <w:vertAlign w:val="superscript"/>
        </w:rPr>
        <w:t>[</w:t>
      </w:r>
      <w:r>
        <w:rPr>
          <w:rFonts w:ascii="仿宋_GB2312" w:eastAsia="仿宋_GB2312" w:hAnsi="仿宋" w:cs="仿宋" w:hint="eastAsia"/>
          <w:color w:val="000000" w:themeColor="text1"/>
          <w:szCs w:val="32"/>
          <w:vertAlign w:val="superscript"/>
        </w:rPr>
        <w:footnoteReference w:id="3"/>
      </w:r>
      <w:r>
        <w:rPr>
          <w:rFonts w:ascii="仿宋_GB2312" w:eastAsia="仿宋_GB2312" w:hAnsi="仿宋" w:cs="仿宋" w:hint="eastAsia"/>
          <w:color w:val="000000" w:themeColor="text1"/>
          <w:szCs w:val="32"/>
          <w:vertAlign w:val="superscript"/>
        </w:rPr>
        <w:t>]</w:t>
      </w:r>
      <w:r>
        <w:rPr>
          <w:rFonts w:ascii="仿宋_GB2312" w:eastAsia="仿宋_GB2312" w:hint="eastAsia"/>
          <w:color w:val="000000" w:themeColor="text1"/>
          <w:szCs w:val="32"/>
        </w:rPr>
        <w:t>做到进、回风侧</w:t>
      </w:r>
      <w:r>
        <w:rPr>
          <w:rFonts w:ascii="仿宋_GB2312" w:eastAsia="仿宋_GB2312" w:hAnsi="楷体" w:cs="方正仿宋_GB2312" w:hint="eastAsia"/>
          <w:bCs/>
          <w:color w:val="000000" w:themeColor="text1"/>
          <w:szCs w:val="28"/>
        </w:rPr>
        <w:t>密闭墙通风口</w:t>
      </w:r>
      <w:r>
        <w:rPr>
          <w:rFonts w:ascii="仿宋_GB2312" w:eastAsia="仿宋_GB2312" w:hint="eastAsia"/>
          <w:color w:val="000000" w:themeColor="text1"/>
          <w:szCs w:val="32"/>
        </w:rPr>
        <w:t>同时封闭。</w:t>
      </w:r>
      <w:r>
        <w:rPr>
          <w:rFonts w:ascii="仿宋_GB2312" w:eastAsia="仿宋_GB2312" w:hAnsi="黑体" w:cs="Calibri" w:hint="eastAsia"/>
          <w:color w:val="000000" w:themeColor="text1"/>
          <w:szCs w:val="32"/>
        </w:rPr>
        <w:t>进行封闭施工作业时，未按规定</w:t>
      </w:r>
      <w:r>
        <w:rPr>
          <w:rFonts w:ascii="仿宋_GB2312" w:eastAsia="仿宋_GB2312" w:hAnsi="仿宋" w:cs="仿宋" w:hint="eastAsia"/>
          <w:color w:val="000000" w:themeColor="text1"/>
          <w:szCs w:val="32"/>
          <w:vertAlign w:val="superscript"/>
        </w:rPr>
        <w:t>[</w:t>
      </w:r>
      <w:r>
        <w:rPr>
          <w:rFonts w:ascii="仿宋_GB2312" w:eastAsia="仿宋_GB2312" w:hAnsi="仿宋" w:cs="仿宋" w:hint="eastAsia"/>
          <w:color w:val="000000" w:themeColor="text1"/>
          <w:szCs w:val="32"/>
          <w:vertAlign w:val="superscript"/>
        </w:rPr>
        <w:footnoteReference w:id="4"/>
      </w:r>
      <w:r>
        <w:rPr>
          <w:rFonts w:ascii="仿宋_GB2312" w:eastAsia="仿宋_GB2312" w:hAnsi="仿宋" w:cs="仿宋" w:hint="eastAsia"/>
          <w:color w:val="000000" w:themeColor="text1"/>
          <w:szCs w:val="32"/>
          <w:vertAlign w:val="superscript"/>
        </w:rPr>
        <w:t>]</w:t>
      </w:r>
      <w:r>
        <w:rPr>
          <w:rFonts w:ascii="仿宋_GB2312" w:eastAsia="仿宋_GB2312" w:hAnsi="黑体" w:cs="Calibri" w:hint="eastAsia"/>
          <w:color w:val="000000" w:themeColor="text1"/>
          <w:szCs w:val="32"/>
        </w:rPr>
        <w:t>撤出其他区域人员；</w:t>
      </w:r>
      <w:r>
        <w:rPr>
          <w:rFonts w:ascii="仿宋_GB2312" w:eastAsia="仿宋_GB2312" w:hint="eastAsia"/>
          <w:color w:val="000000" w:themeColor="text1"/>
          <w:szCs w:val="32"/>
        </w:rPr>
        <w:t>运输顺槽封闭施工完成后，部分人员未按规定</w:t>
      </w:r>
      <w:r>
        <w:rPr>
          <w:rFonts w:ascii="仿宋_GB2312" w:eastAsia="仿宋_GB2312" w:hAnsi="仿宋" w:cs="仿宋" w:hint="eastAsia"/>
          <w:color w:val="000000" w:themeColor="text1"/>
          <w:szCs w:val="32"/>
          <w:vertAlign w:val="superscript"/>
        </w:rPr>
        <w:t>[</w:t>
      </w:r>
      <w:r>
        <w:rPr>
          <w:rFonts w:ascii="仿宋_GB2312" w:eastAsia="仿宋_GB2312" w:hAnsi="仿宋" w:cs="仿宋" w:hint="eastAsia"/>
          <w:color w:val="000000" w:themeColor="text1"/>
          <w:szCs w:val="32"/>
          <w:vertAlign w:val="superscript"/>
        </w:rPr>
        <w:footnoteReference w:id="5"/>
      </w:r>
      <w:r>
        <w:rPr>
          <w:rFonts w:ascii="仿宋_GB2312" w:eastAsia="仿宋_GB2312" w:hAnsi="仿宋" w:cs="仿宋" w:hint="eastAsia"/>
          <w:color w:val="000000" w:themeColor="text1"/>
          <w:szCs w:val="32"/>
          <w:vertAlign w:val="superscript"/>
        </w:rPr>
        <w:t>]</w:t>
      </w:r>
      <w:r>
        <w:rPr>
          <w:rFonts w:ascii="仿宋_GB2312" w:eastAsia="仿宋_GB2312" w:hint="eastAsia"/>
          <w:color w:val="000000" w:themeColor="text1"/>
          <w:szCs w:val="32"/>
        </w:rPr>
        <w:t>立即撤至安全区域。</w:t>
      </w:r>
      <w:r>
        <w:rPr>
          <w:rFonts w:ascii="仿宋_GB2312" w:eastAsia="仿宋_GB2312" w:hAnsi="黑体" w:cs="Calibri"/>
          <w:color w:val="000000" w:themeColor="text1"/>
          <w:szCs w:val="32"/>
        </w:rPr>
        <w:t xml:space="preserve"> </w:t>
      </w:r>
    </w:p>
    <w:p w:rsidR="0079371B" w:rsidRDefault="0079371B" w:rsidP="0079371B">
      <w:pPr>
        <w:spacing w:line="560" w:lineRule="exact"/>
        <w:ind w:firstLineChars="200" w:firstLine="643"/>
        <w:rPr>
          <w:rFonts w:ascii="仿宋_GB2312" w:eastAsia="仿宋_GB2312" w:hAnsi="仿宋" w:cs="仿宋"/>
          <w:color w:val="000000" w:themeColor="text1"/>
          <w:szCs w:val="32"/>
        </w:rPr>
      </w:pPr>
      <w:r>
        <w:rPr>
          <w:rFonts w:ascii="仿宋_GB2312" w:eastAsia="仿宋_GB2312" w:hAnsi="黑体" w:cs="Calibri" w:hint="eastAsia"/>
          <w:b/>
          <w:color w:val="000000" w:themeColor="text1"/>
          <w:szCs w:val="32"/>
        </w:rPr>
        <w:t>5.事故信息报告不准确、不及时。</w:t>
      </w:r>
      <w:r>
        <w:rPr>
          <w:rFonts w:ascii="仿宋_GB2312" w:eastAsia="仿宋_GB2312" w:hAnsi="仿宋" w:cs="仿宋" w:hint="eastAsia"/>
          <w:color w:val="000000" w:themeColor="text1"/>
          <w:szCs w:val="32"/>
        </w:rPr>
        <w:t>事故发生后，仅简单</w:t>
      </w:r>
      <w:r>
        <w:rPr>
          <w:rFonts w:ascii="仿宋_GB2312" w:eastAsia="仿宋_GB2312" w:hAnsi="仿宋" w:cs="仿宋" w:hint="eastAsia"/>
          <w:color w:val="000000" w:themeColor="text1"/>
          <w:szCs w:val="32"/>
        </w:rPr>
        <w:lastRenderedPageBreak/>
        <w:t>汇报有人晕倒；3月11日15时20分至16时11分，先后有7名涉险人员经医院抢救无效确认死亡，未及时补充报告。</w:t>
      </w:r>
    </w:p>
    <w:p w:rsidR="0079371B" w:rsidRDefault="0079371B" w:rsidP="0079371B">
      <w:pPr>
        <w:spacing w:line="560" w:lineRule="exact"/>
        <w:ind w:firstLineChars="200" w:firstLine="643"/>
        <w:jc w:val="left"/>
        <w:rPr>
          <w:rFonts w:ascii="仿宋_GB2312" w:eastAsia="仿宋_GB2312" w:hAnsi="黑体" w:cs="Calibri"/>
          <w:color w:val="000000" w:themeColor="text1"/>
          <w:szCs w:val="32"/>
        </w:rPr>
      </w:pPr>
      <w:r>
        <w:rPr>
          <w:rFonts w:ascii="仿宋_GB2312" w:eastAsia="仿宋_GB2312" w:hAnsi="黑体" w:cs="Calibri" w:hint="eastAsia"/>
          <w:b/>
          <w:color w:val="000000" w:themeColor="text1"/>
          <w:szCs w:val="32"/>
        </w:rPr>
        <w:t>6.安全管理不到位。</w:t>
      </w:r>
      <w:r>
        <w:rPr>
          <w:rFonts w:ascii="仿宋_GB2312" w:eastAsia="仿宋_GB2312" w:hAnsi="黑体" w:cs="Calibri" w:hint="eastAsia"/>
          <w:color w:val="000000" w:themeColor="text1"/>
          <w:szCs w:val="32"/>
        </w:rPr>
        <w:t>3月8日</w:t>
      </w:r>
      <w:r>
        <w:rPr>
          <w:rFonts w:ascii="仿宋_GB2312" w:eastAsia="仿宋_GB2312" w:hAnsi="楷体" w:cs="方正仿宋_GB2312" w:hint="eastAsia"/>
          <w:bCs/>
          <w:color w:val="000000" w:themeColor="text1"/>
          <w:szCs w:val="28"/>
        </w:rPr>
        <w:t>工作面发生瓦斯爆燃</w:t>
      </w:r>
      <w:r>
        <w:rPr>
          <w:rFonts w:ascii="仿宋_GB2312" w:eastAsia="仿宋_GB2312" w:hAnsi="黑体" w:cs="Calibri" w:hint="eastAsia"/>
          <w:color w:val="000000" w:themeColor="text1"/>
          <w:szCs w:val="32"/>
        </w:rPr>
        <w:t>，回风流中CO传感器超限报警（最大值显示342ppm），将报警原因填写为“柴油单轨吊打运尾气影响”。2131（3）</w:t>
      </w:r>
      <w:proofErr w:type="gramStart"/>
      <w:r>
        <w:rPr>
          <w:rFonts w:ascii="仿宋_GB2312" w:eastAsia="仿宋_GB2312" w:hAnsi="黑体" w:cs="Calibri" w:hint="eastAsia"/>
          <w:color w:val="000000" w:themeColor="text1"/>
          <w:szCs w:val="32"/>
        </w:rPr>
        <w:t>顶抽巷</w:t>
      </w:r>
      <w:proofErr w:type="gramEnd"/>
      <w:r>
        <w:rPr>
          <w:rFonts w:ascii="仿宋_GB2312" w:eastAsia="仿宋_GB2312" w:hAnsi="黑体" w:cs="Calibri" w:hint="eastAsia"/>
          <w:color w:val="000000" w:themeColor="text1"/>
          <w:szCs w:val="32"/>
        </w:rPr>
        <w:t>抽采管路CO传感器自1月15日安装后，一直未按规定</w:t>
      </w:r>
      <w:r>
        <w:rPr>
          <w:rFonts w:ascii="仿宋_GB2312" w:eastAsia="仿宋_GB2312" w:hAnsi="黑体" w:cs="Calibri" w:hint="eastAsia"/>
          <w:color w:val="000000" w:themeColor="text1"/>
          <w:szCs w:val="32"/>
          <w:vertAlign w:val="superscript"/>
        </w:rPr>
        <w:t>[</w:t>
      </w:r>
      <w:r>
        <w:rPr>
          <w:rFonts w:ascii="仿宋_GB2312" w:eastAsia="仿宋_GB2312" w:hAnsi="黑体" w:cs="Calibri" w:hint="eastAsia"/>
          <w:color w:val="000000" w:themeColor="text1"/>
          <w:szCs w:val="32"/>
          <w:vertAlign w:val="superscript"/>
        </w:rPr>
        <w:footnoteReference w:id="6"/>
      </w:r>
      <w:r>
        <w:rPr>
          <w:rFonts w:ascii="仿宋_GB2312" w:eastAsia="仿宋_GB2312" w:hAnsi="黑体" w:cs="Calibri" w:hint="eastAsia"/>
          <w:color w:val="000000" w:themeColor="text1"/>
          <w:szCs w:val="32"/>
          <w:vertAlign w:val="superscript"/>
        </w:rPr>
        <w:t>]</w:t>
      </w:r>
      <w:r>
        <w:rPr>
          <w:rFonts w:ascii="仿宋_GB2312" w:eastAsia="仿宋_GB2312" w:hAnsi="黑体" w:cs="Calibri" w:hint="eastAsia"/>
          <w:color w:val="000000" w:themeColor="text1"/>
          <w:szCs w:val="32"/>
        </w:rPr>
        <w:t>调校。</w:t>
      </w:r>
      <w:proofErr w:type="gramStart"/>
      <w:r>
        <w:rPr>
          <w:rFonts w:ascii="仿宋_GB2312" w:eastAsia="仿宋_GB2312" w:hAnsi="黑体" w:cs="Calibri" w:hint="eastAsia"/>
          <w:color w:val="000000" w:themeColor="text1"/>
          <w:szCs w:val="32"/>
        </w:rPr>
        <w:t>顶抽巷</w:t>
      </w:r>
      <w:proofErr w:type="gramEnd"/>
      <w:r>
        <w:rPr>
          <w:rFonts w:ascii="仿宋_GB2312" w:eastAsia="仿宋_GB2312" w:hAnsi="黑体" w:cs="Calibri" w:hint="eastAsia"/>
          <w:color w:val="000000" w:themeColor="text1"/>
          <w:szCs w:val="32"/>
        </w:rPr>
        <w:t>抽采管路中</w:t>
      </w:r>
      <w:r>
        <w:rPr>
          <w:rFonts w:ascii="仿宋_GB2312" w:eastAsia="仿宋_GB2312" w:hAnsi="楷体" w:cs="方正仿宋_GB2312" w:hint="eastAsia"/>
          <w:bCs/>
          <w:color w:val="000000" w:themeColor="text1"/>
          <w:szCs w:val="28"/>
        </w:rPr>
        <w:t>出现高浓度CO</w:t>
      </w:r>
      <w:r>
        <w:rPr>
          <w:rFonts w:ascii="仿宋_GB2312" w:eastAsia="仿宋_GB2312" w:hAnsi="黑体" w:cs="Calibri" w:hint="eastAsia"/>
          <w:color w:val="000000" w:themeColor="text1"/>
          <w:szCs w:val="32"/>
        </w:rPr>
        <w:t>，未按要求</w:t>
      </w:r>
      <w:r>
        <w:rPr>
          <w:rFonts w:ascii="仿宋_GB2312" w:eastAsia="仿宋_GB2312" w:hAnsi="黑体" w:cs="Calibri" w:hint="eastAsia"/>
          <w:color w:val="000000" w:themeColor="text1"/>
          <w:szCs w:val="32"/>
          <w:vertAlign w:val="superscript"/>
        </w:rPr>
        <w:t>[</w:t>
      </w:r>
      <w:r>
        <w:rPr>
          <w:rFonts w:ascii="仿宋_GB2312" w:eastAsia="仿宋_GB2312" w:hAnsi="黑体" w:cs="Calibri" w:hint="eastAsia"/>
          <w:color w:val="000000" w:themeColor="text1"/>
          <w:szCs w:val="32"/>
          <w:vertAlign w:val="superscript"/>
        </w:rPr>
        <w:footnoteReference w:id="7"/>
      </w:r>
      <w:r>
        <w:rPr>
          <w:rFonts w:ascii="仿宋_GB2312" w:eastAsia="仿宋_GB2312" w:hAnsi="黑体" w:cs="Calibri" w:hint="eastAsia"/>
          <w:color w:val="000000" w:themeColor="text1"/>
          <w:szCs w:val="32"/>
          <w:vertAlign w:val="superscript"/>
        </w:rPr>
        <w:t>]</w:t>
      </w:r>
      <w:r>
        <w:rPr>
          <w:rFonts w:ascii="仿宋_GB2312" w:eastAsia="仿宋_GB2312" w:hAnsi="黑体" w:cs="Calibri" w:hint="eastAsia"/>
          <w:color w:val="000000" w:themeColor="text1"/>
          <w:szCs w:val="32"/>
        </w:rPr>
        <w:t>分析、记录预警原因。</w:t>
      </w:r>
      <w:r>
        <w:rPr>
          <w:rFonts w:ascii="仿宋_GB2312" w:eastAsia="仿宋_GB2312" w:hAnsi="黑体" w:cs="Calibri"/>
          <w:color w:val="000000" w:themeColor="text1"/>
          <w:szCs w:val="32"/>
        </w:rPr>
        <w:t xml:space="preserve"> </w:t>
      </w:r>
    </w:p>
    <w:p w:rsidR="0079371B" w:rsidRDefault="0079371B" w:rsidP="0079371B">
      <w:pPr>
        <w:spacing w:line="560" w:lineRule="exact"/>
        <w:ind w:firstLineChars="200" w:firstLine="643"/>
        <w:rPr>
          <w:rFonts w:ascii="仿宋_GB2312" w:eastAsia="仿宋_GB2312" w:hAnsi="楷体" w:cs="方正仿宋_GB2312"/>
          <w:bCs/>
          <w:color w:val="000000" w:themeColor="text1"/>
          <w:szCs w:val="28"/>
        </w:rPr>
      </w:pPr>
      <w:r>
        <w:rPr>
          <w:rFonts w:ascii="仿宋_GB2312" w:eastAsia="仿宋_GB2312" w:hAnsi="黑体" w:cs="Calibri" w:hint="eastAsia"/>
          <w:b/>
          <w:color w:val="000000" w:themeColor="text1"/>
          <w:szCs w:val="32"/>
        </w:rPr>
        <w:t>7.未按规定报告瓦斯爆燃、燃烧等情况。</w:t>
      </w:r>
      <w:r>
        <w:rPr>
          <w:rFonts w:ascii="仿宋_GB2312" w:eastAsia="仿宋_GB2312" w:hAnsi="楷体" w:cs="方正仿宋_GB2312" w:hint="eastAsia"/>
          <w:bCs/>
          <w:color w:val="000000" w:themeColor="text1"/>
          <w:szCs w:val="28"/>
        </w:rPr>
        <w:t>3月8日工作面上隅角发生瓦斯爆燃、3月9日工作面出现瓦斯燃烧等情况后，未按要求</w:t>
      </w:r>
      <w:r>
        <w:rPr>
          <w:rFonts w:ascii="仿宋_GB2312" w:eastAsia="仿宋_GB2312" w:hAnsi="楷体" w:cs="方正仿宋_GB2312" w:hint="eastAsia"/>
          <w:bCs/>
          <w:color w:val="000000" w:themeColor="text1"/>
          <w:szCs w:val="28"/>
          <w:vertAlign w:val="superscript"/>
        </w:rPr>
        <w:t>[</w:t>
      </w:r>
      <w:r>
        <w:rPr>
          <w:rFonts w:ascii="仿宋_GB2312" w:eastAsia="仿宋_GB2312" w:hAnsi="楷体" w:cs="方正仿宋_GB2312" w:hint="eastAsia"/>
          <w:bCs/>
          <w:color w:val="000000" w:themeColor="text1"/>
          <w:szCs w:val="28"/>
          <w:vertAlign w:val="superscript"/>
        </w:rPr>
        <w:footnoteReference w:id="8"/>
      </w:r>
      <w:r>
        <w:rPr>
          <w:rFonts w:ascii="仿宋_GB2312" w:eastAsia="仿宋_GB2312" w:hAnsi="楷体" w:cs="方正仿宋_GB2312" w:hint="eastAsia"/>
          <w:bCs/>
          <w:color w:val="000000" w:themeColor="text1"/>
          <w:szCs w:val="28"/>
          <w:vertAlign w:val="superscript"/>
        </w:rPr>
        <w:t>]</w:t>
      </w:r>
      <w:r>
        <w:rPr>
          <w:rFonts w:ascii="仿宋_GB2312" w:eastAsia="仿宋_GB2312" w:hAnsi="楷体" w:cs="方正仿宋_GB2312" w:hint="eastAsia"/>
          <w:bCs/>
          <w:color w:val="000000" w:themeColor="text1"/>
          <w:szCs w:val="28"/>
        </w:rPr>
        <w:t>上报。</w:t>
      </w:r>
    </w:p>
    <w:p w:rsidR="0079371B" w:rsidRDefault="0079371B" w:rsidP="0079371B">
      <w:pPr>
        <w:spacing w:line="560" w:lineRule="exact"/>
        <w:ind w:firstLineChars="200" w:firstLine="640"/>
        <w:jc w:val="left"/>
        <w:rPr>
          <w:rFonts w:ascii="楷体_GB2312" w:eastAsia="楷体_GB2312" w:hAnsi="黑体" w:cs="Calibri"/>
          <w:color w:val="000000" w:themeColor="text1"/>
          <w:szCs w:val="32"/>
        </w:rPr>
      </w:pPr>
      <w:r>
        <w:rPr>
          <w:rFonts w:ascii="楷体_GB2312" w:eastAsia="楷体_GB2312" w:hAnsi="黑体" w:cs="Calibri" w:hint="eastAsia"/>
          <w:color w:val="000000" w:themeColor="text1"/>
          <w:szCs w:val="32"/>
        </w:rPr>
        <w:t>（二）煤矿上级公司</w:t>
      </w:r>
    </w:p>
    <w:p w:rsidR="0079371B" w:rsidRDefault="0079371B" w:rsidP="0079371B">
      <w:pPr>
        <w:spacing w:line="560" w:lineRule="exact"/>
        <w:ind w:firstLineChars="200" w:firstLine="643"/>
        <w:jc w:val="left"/>
        <w:rPr>
          <w:rFonts w:ascii="仿宋_GB2312" w:eastAsia="仿宋_GB2312" w:hAnsi="黑体" w:cs="Calibri"/>
          <w:b/>
          <w:color w:val="000000" w:themeColor="text1"/>
          <w:szCs w:val="32"/>
        </w:rPr>
      </w:pPr>
      <w:r>
        <w:rPr>
          <w:rFonts w:ascii="仿宋_GB2312" w:eastAsia="仿宋_GB2312" w:hAnsi="黑体" w:cs="Calibri" w:hint="eastAsia"/>
          <w:b/>
          <w:color w:val="000000" w:themeColor="text1"/>
          <w:szCs w:val="32"/>
        </w:rPr>
        <w:t>1.煤业分公司</w:t>
      </w:r>
    </w:p>
    <w:p w:rsidR="0079371B" w:rsidRDefault="0079371B" w:rsidP="0079371B">
      <w:pPr>
        <w:spacing w:line="560" w:lineRule="exact"/>
        <w:ind w:firstLineChars="200" w:firstLine="643"/>
        <w:rPr>
          <w:rFonts w:ascii="仿宋_GB2312" w:eastAsia="仿宋_GB2312" w:hAnsi="黑体" w:cs="Calibri"/>
          <w:color w:val="000000" w:themeColor="text1"/>
          <w:szCs w:val="32"/>
        </w:rPr>
      </w:pPr>
      <w:r>
        <w:rPr>
          <w:rFonts w:ascii="仿宋_GB2312" w:eastAsia="仿宋_GB2312" w:hAnsi="黑体" w:cs="Calibri" w:hint="eastAsia"/>
          <w:b/>
          <w:color w:val="000000" w:themeColor="text1"/>
          <w:szCs w:val="32"/>
        </w:rPr>
        <w:t>（1）安全生产监督管理不到位。</w:t>
      </w:r>
      <w:r>
        <w:rPr>
          <w:rFonts w:ascii="仿宋_GB2312" w:eastAsia="仿宋_GB2312" w:hAnsi="黑体" w:cs="Calibri" w:hint="eastAsia"/>
          <w:color w:val="000000" w:themeColor="text1"/>
          <w:szCs w:val="32"/>
        </w:rPr>
        <w:t>对谢桥煤矿重大安全风险辨识评估、动态</w:t>
      </w:r>
      <w:proofErr w:type="gramStart"/>
      <w:r>
        <w:rPr>
          <w:rFonts w:ascii="仿宋_GB2312" w:eastAsia="仿宋_GB2312" w:hAnsi="黑体" w:cs="Calibri" w:hint="eastAsia"/>
          <w:color w:val="000000" w:themeColor="text1"/>
          <w:szCs w:val="32"/>
        </w:rPr>
        <w:t>研</w:t>
      </w:r>
      <w:proofErr w:type="gramEnd"/>
      <w:r>
        <w:rPr>
          <w:rFonts w:ascii="仿宋_GB2312" w:eastAsia="仿宋_GB2312" w:hAnsi="黑体" w:cs="Calibri" w:hint="eastAsia"/>
          <w:color w:val="000000" w:themeColor="text1"/>
          <w:szCs w:val="32"/>
        </w:rPr>
        <w:t>判、过程</w:t>
      </w:r>
      <w:proofErr w:type="gramStart"/>
      <w:r>
        <w:rPr>
          <w:rFonts w:ascii="仿宋_GB2312" w:eastAsia="仿宋_GB2312" w:hAnsi="黑体" w:cs="Calibri" w:hint="eastAsia"/>
          <w:color w:val="000000" w:themeColor="text1"/>
          <w:szCs w:val="32"/>
        </w:rPr>
        <w:t>管控不到位</w:t>
      </w:r>
      <w:proofErr w:type="gramEnd"/>
      <w:r>
        <w:rPr>
          <w:rFonts w:ascii="仿宋_GB2312" w:eastAsia="仿宋_GB2312" w:hAnsi="黑体" w:cs="Calibri" w:hint="eastAsia"/>
          <w:color w:val="000000" w:themeColor="text1"/>
          <w:szCs w:val="32"/>
        </w:rPr>
        <w:t>，未能及时了解掌握2131（3）采煤工作面发生瓦斯爆燃、</w:t>
      </w:r>
      <w:r>
        <w:rPr>
          <w:rFonts w:ascii="仿宋_GB2312" w:eastAsia="仿宋_GB2312" w:hAnsi="黑体" w:cs="Calibri"/>
          <w:color w:val="000000" w:themeColor="text1"/>
          <w:szCs w:val="32"/>
          <w:lang w:val="en"/>
        </w:rPr>
        <w:t>瓦斯燃烧</w:t>
      </w:r>
      <w:r>
        <w:rPr>
          <w:rFonts w:ascii="仿宋_GB2312" w:eastAsia="仿宋_GB2312" w:hAnsi="黑体" w:cs="Calibri" w:hint="eastAsia"/>
          <w:color w:val="000000" w:themeColor="text1"/>
          <w:szCs w:val="32"/>
        </w:rPr>
        <w:t>等情况。驻矿督导人员履职不到位，未及时了解掌握瓦斯爆燃、燃烧等情况信息，未有效发挥驻矿督导作用</w:t>
      </w:r>
      <w:r>
        <w:rPr>
          <w:rFonts w:ascii="仿宋_GB2312" w:eastAsia="仿宋_GB2312" w:hAnsi="仿宋" w:cs="仿宋" w:hint="eastAsia"/>
          <w:color w:val="000000" w:themeColor="text1"/>
          <w:szCs w:val="32"/>
          <w:vertAlign w:val="superscript"/>
        </w:rPr>
        <w:t>[</w:t>
      </w:r>
      <w:r>
        <w:rPr>
          <w:rFonts w:ascii="仿宋_GB2312" w:eastAsia="仿宋_GB2312" w:hAnsi="仿宋" w:cs="仿宋" w:hint="eastAsia"/>
          <w:color w:val="000000" w:themeColor="text1"/>
          <w:szCs w:val="32"/>
          <w:vertAlign w:val="superscript"/>
        </w:rPr>
        <w:footnoteReference w:id="9"/>
      </w:r>
      <w:r>
        <w:rPr>
          <w:rFonts w:ascii="仿宋_GB2312" w:eastAsia="仿宋_GB2312" w:hAnsi="仿宋" w:cs="仿宋" w:hint="eastAsia"/>
          <w:color w:val="000000" w:themeColor="text1"/>
          <w:szCs w:val="32"/>
          <w:vertAlign w:val="superscript"/>
        </w:rPr>
        <w:t>]</w:t>
      </w:r>
      <w:r>
        <w:rPr>
          <w:rFonts w:ascii="仿宋_GB2312" w:eastAsia="仿宋_GB2312" w:hAnsi="黑体" w:cs="Calibri" w:hint="eastAsia"/>
          <w:color w:val="000000" w:themeColor="text1"/>
          <w:szCs w:val="32"/>
        </w:rPr>
        <w:t>。</w:t>
      </w:r>
    </w:p>
    <w:p w:rsidR="0079371B" w:rsidRDefault="0079371B" w:rsidP="0079371B">
      <w:pPr>
        <w:spacing w:line="560" w:lineRule="exact"/>
        <w:ind w:firstLineChars="200" w:firstLine="643"/>
        <w:rPr>
          <w:rFonts w:ascii="仿宋_GB2312" w:eastAsia="仿宋_GB2312" w:hAnsi="黑体" w:cs="Calibri"/>
          <w:color w:val="000000" w:themeColor="text1"/>
          <w:szCs w:val="32"/>
        </w:rPr>
      </w:pPr>
      <w:r>
        <w:rPr>
          <w:rFonts w:ascii="仿宋_GB2312" w:eastAsia="仿宋_GB2312" w:hAnsi="黑体" w:cs="Calibri" w:hint="eastAsia"/>
          <w:b/>
          <w:color w:val="000000" w:themeColor="text1"/>
          <w:szCs w:val="32"/>
        </w:rPr>
        <w:lastRenderedPageBreak/>
        <w:t>（2）安全技术管理不到位。</w:t>
      </w:r>
      <w:r>
        <w:rPr>
          <w:rFonts w:ascii="仿宋_GB2312" w:eastAsia="仿宋_GB2312" w:hAnsi="黑体" w:cs="Calibri" w:hint="eastAsia"/>
          <w:color w:val="000000" w:themeColor="text1"/>
          <w:szCs w:val="32"/>
        </w:rPr>
        <w:t>对封闭</w:t>
      </w:r>
      <w:r>
        <w:rPr>
          <w:rFonts w:ascii="仿宋_GB2312" w:eastAsia="仿宋_GB2312" w:hAnsi="楷体" w:cs="方正仿宋_GB2312" w:hint="eastAsia"/>
          <w:bCs/>
          <w:color w:val="000000" w:themeColor="text1"/>
          <w:szCs w:val="28"/>
        </w:rPr>
        <w:t>工作面</w:t>
      </w:r>
      <w:r>
        <w:rPr>
          <w:rFonts w:ascii="仿宋_GB2312" w:eastAsia="仿宋_GB2312" w:hAnsi="黑体" w:cs="Calibri" w:hint="eastAsia"/>
          <w:color w:val="000000" w:themeColor="text1"/>
          <w:szCs w:val="32"/>
        </w:rPr>
        <w:t>随时可能引发的瓦斯爆炸风险</w:t>
      </w:r>
      <w:proofErr w:type="gramStart"/>
      <w:r>
        <w:rPr>
          <w:rFonts w:ascii="仿宋_GB2312" w:eastAsia="仿宋_GB2312" w:hAnsi="黑体" w:cs="Calibri" w:hint="eastAsia"/>
          <w:color w:val="000000" w:themeColor="text1"/>
          <w:szCs w:val="32"/>
        </w:rPr>
        <w:t>研</w:t>
      </w:r>
      <w:proofErr w:type="gramEnd"/>
      <w:r>
        <w:rPr>
          <w:rFonts w:ascii="仿宋_GB2312" w:eastAsia="仿宋_GB2312" w:hAnsi="黑体" w:cs="Calibri" w:hint="eastAsia"/>
          <w:color w:val="000000" w:themeColor="text1"/>
          <w:szCs w:val="32"/>
        </w:rPr>
        <w:t>判不足，对施工安全技术措施审核把关不严；未对3月8日2131（3）采煤工作面CO传感器超限报警原因进行核查。</w:t>
      </w:r>
    </w:p>
    <w:p w:rsidR="0079371B" w:rsidRDefault="0079371B" w:rsidP="0079371B">
      <w:pPr>
        <w:spacing w:line="560" w:lineRule="exact"/>
        <w:ind w:firstLineChars="200" w:firstLine="643"/>
        <w:rPr>
          <w:rFonts w:ascii="仿宋_GB2312" w:eastAsia="仿宋_GB2312"/>
          <w:color w:val="000000" w:themeColor="text1"/>
          <w:szCs w:val="32"/>
        </w:rPr>
      </w:pPr>
      <w:r>
        <w:rPr>
          <w:rFonts w:ascii="仿宋_GB2312" w:eastAsia="仿宋_GB2312" w:hAnsi="黑体" w:cs="Calibri" w:hint="eastAsia"/>
          <w:b/>
          <w:color w:val="000000" w:themeColor="text1"/>
          <w:szCs w:val="32"/>
        </w:rPr>
        <w:t>（3）对火区封闭施工组织、人员撤离等督导不力。</w:t>
      </w:r>
      <w:r>
        <w:rPr>
          <w:rFonts w:ascii="仿宋_GB2312" w:eastAsia="仿宋_GB2312" w:hAnsi="黑体" w:cs="Calibri" w:hint="eastAsia"/>
          <w:color w:val="000000" w:themeColor="text1"/>
          <w:szCs w:val="32"/>
        </w:rPr>
        <w:t>在实施封闭作业时，未有效督促矿井按规定撤出其他区域人员；未有效指挥督促进、回风侧密闭墙通风口做到同时封闭；在运输顺槽封闭施工结束后，未有效指挥督促</w:t>
      </w:r>
      <w:r>
        <w:rPr>
          <w:rFonts w:ascii="仿宋_GB2312" w:eastAsia="仿宋_GB2312" w:hint="eastAsia"/>
          <w:color w:val="000000" w:themeColor="text1"/>
          <w:szCs w:val="32"/>
        </w:rPr>
        <w:t xml:space="preserve">部分人员立即撤至安全区域； </w:t>
      </w:r>
    </w:p>
    <w:p w:rsidR="0079371B" w:rsidRDefault="0079371B" w:rsidP="0079371B">
      <w:pPr>
        <w:autoSpaceDE w:val="0"/>
        <w:autoSpaceDN w:val="0"/>
        <w:adjustRightInd w:val="0"/>
        <w:snapToGrid w:val="0"/>
        <w:spacing w:line="560" w:lineRule="exact"/>
        <w:ind w:firstLineChars="200" w:firstLine="643"/>
        <w:outlineLvl w:val="1"/>
        <w:rPr>
          <w:rFonts w:ascii="仿宋_GB2312" w:eastAsia="仿宋_GB2312"/>
          <w:color w:val="000000" w:themeColor="text1"/>
          <w:szCs w:val="32"/>
        </w:rPr>
      </w:pPr>
      <w:r>
        <w:rPr>
          <w:rFonts w:ascii="仿宋_GB2312" w:eastAsia="仿宋_GB2312" w:hAnsi="黑体" w:cs="Calibri" w:hint="eastAsia"/>
          <w:b/>
          <w:color w:val="000000" w:themeColor="text1"/>
          <w:szCs w:val="32"/>
        </w:rPr>
        <w:t>（4）干部教育管理不到位。</w:t>
      </w:r>
      <w:r>
        <w:rPr>
          <w:rFonts w:ascii="仿宋_GB2312" w:eastAsia="仿宋_GB2312" w:hint="eastAsia"/>
          <w:color w:val="000000" w:themeColor="text1"/>
          <w:szCs w:val="32"/>
        </w:rPr>
        <w:t>对干部日常教育管理不严不实，造成部分管理干部在政绩观、安全观等方面存在偏差，未有效推动相关管理人员牢固树立依法管矿、依法办矿意识。</w:t>
      </w:r>
    </w:p>
    <w:p w:rsidR="0079371B" w:rsidRDefault="0079371B" w:rsidP="0079371B">
      <w:pPr>
        <w:spacing w:line="560" w:lineRule="exact"/>
        <w:ind w:firstLineChars="200" w:firstLine="643"/>
        <w:jc w:val="left"/>
        <w:rPr>
          <w:rFonts w:ascii="仿宋_GB2312" w:eastAsia="仿宋_GB2312" w:hAnsi="黑体" w:cs="Calibri"/>
          <w:b/>
          <w:color w:val="000000" w:themeColor="text1"/>
          <w:szCs w:val="32"/>
        </w:rPr>
      </w:pPr>
      <w:r>
        <w:rPr>
          <w:rFonts w:ascii="仿宋_GB2312" w:eastAsia="仿宋_GB2312" w:hAnsi="黑体" w:cs="Calibri" w:hint="eastAsia"/>
          <w:b/>
          <w:color w:val="000000" w:themeColor="text1"/>
          <w:szCs w:val="32"/>
        </w:rPr>
        <w:t>2.淮河能源控股集团（淮南矿业集团）</w:t>
      </w:r>
    </w:p>
    <w:p w:rsidR="0079371B" w:rsidRDefault="0079371B" w:rsidP="0079371B">
      <w:pPr>
        <w:autoSpaceDE w:val="0"/>
        <w:autoSpaceDN w:val="0"/>
        <w:adjustRightInd w:val="0"/>
        <w:snapToGrid w:val="0"/>
        <w:spacing w:line="560" w:lineRule="exact"/>
        <w:ind w:firstLineChars="200" w:firstLine="643"/>
        <w:outlineLvl w:val="1"/>
        <w:rPr>
          <w:rFonts w:ascii="仿宋_GB2312" w:eastAsia="仿宋_GB2312"/>
          <w:color w:val="000000" w:themeColor="text1"/>
          <w:szCs w:val="32"/>
        </w:rPr>
      </w:pPr>
      <w:r>
        <w:rPr>
          <w:rFonts w:ascii="仿宋_GB2312" w:eastAsia="仿宋_GB2312" w:hAnsi="黑体" w:cs="Calibri" w:hint="eastAsia"/>
          <w:b/>
          <w:color w:val="000000" w:themeColor="text1"/>
          <w:szCs w:val="32"/>
        </w:rPr>
        <w:t>（1）未牢固树立</w:t>
      </w:r>
      <w:proofErr w:type="gramStart"/>
      <w:r>
        <w:rPr>
          <w:rFonts w:ascii="仿宋_GB2312" w:eastAsia="仿宋_GB2312" w:hAnsi="黑体" w:cs="Calibri" w:hint="eastAsia"/>
          <w:b/>
          <w:color w:val="000000" w:themeColor="text1"/>
          <w:szCs w:val="32"/>
        </w:rPr>
        <w:t>安全发展</w:t>
      </w:r>
      <w:proofErr w:type="gramEnd"/>
      <w:r>
        <w:rPr>
          <w:rFonts w:ascii="仿宋_GB2312" w:eastAsia="仿宋_GB2312" w:hAnsi="黑体" w:cs="Calibri" w:hint="eastAsia"/>
          <w:b/>
          <w:color w:val="000000" w:themeColor="text1"/>
          <w:szCs w:val="32"/>
        </w:rPr>
        <w:t>理念。</w:t>
      </w:r>
      <w:r>
        <w:rPr>
          <w:rFonts w:ascii="仿宋_GB2312" w:eastAsia="仿宋_GB2312" w:hint="eastAsia"/>
          <w:color w:val="000000" w:themeColor="text1"/>
          <w:szCs w:val="32"/>
        </w:rPr>
        <w:t>推动安全生产管理人员牢固树立“两个至上”的</w:t>
      </w:r>
      <w:proofErr w:type="gramStart"/>
      <w:r>
        <w:rPr>
          <w:rFonts w:ascii="仿宋_GB2312" w:eastAsia="仿宋_GB2312" w:hint="eastAsia"/>
          <w:color w:val="000000" w:themeColor="text1"/>
          <w:szCs w:val="32"/>
        </w:rPr>
        <w:t>安全发展</w:t>
      </w:r>
      <w:proofErr w:type="gramEnd"/>
      <w:r>
        <w:rPr>
          <w:rFonts w:ascii="仿宋_GB2312" w:eastAsia="仿宋_GB2312" w:hint="eastAsia"/>
          <w:color w:val="000000" w:themeColor="text1"/>
          <w:szCs w:val="32"/>
        </w:rPr>
        <w:t>理念有差距，没有真正把安全生产工作贯穿于企业发展全过程，</w:t>
      </w:r>
      <w:r>
        <w:rPr>
          <w:rFonts w:ascii="仿宋_GB2312" w:eastAsia="仿宋_GB2312" w:cs="Calibri" w:hint="eastAsia"/>
          <w:color w:val="000000" w:themeColor="text1"/>
          <w:szCs w:val="32"/>
        </w:rPr>
        <w:t>未有效指导督促谢桥煤矿安全稳妥</w:t>
      </w:r>
      <w:r>
        <w:rPr>
          <w:rFonts w:ascii="仿宋_GB2312" w:eastAsia="仿宋_GB2312" w:hint="eastAsia"/>
          <w:color w:val="000000" w:themeColor="text1"/>
          <w:szCs w:val="32"/>
        </w:rPr>
        <w:t>处置2131（3）采煤工作面火灾隐患。</w:t>
      </w:r>
    </w:p>
    <w:p w:rsidR="0079371B" w:rsidRDefault="0079371B" w:rsidP="0079371B">
      <w:pPr>
        <w:spacing w:line="560" w:lineRule="exact"/>
        <w:ind w:firstLineChars="200" w:firstLine="643"/>
        <w:rPr>
          <w:rFonts w:ascii="仿宋_GB2312" w:eastAsia="仿宋_GB2312"/>
          <w:color w:val="000000" w:themeColor="text1"/>
          <w:szCs w:val="32"/>
        </w:rPr>
      </w:pPr>
      <w:r>
        <w:rPr>
          <w:rFonts w:ascii="仿宋_GB2312" w:eastAsia="仿宋_GB2312" w:hAnsi="黑体" w:cs="Calibri" w:hint="eastAsia"/>
          <w:b/>
          <w:color w:val="000000" w:themeColor="text1"/>
          <w:szCs w:val="32"/>
        </w:rPr>
        <w:t>（2）对矿井灾害治理指导督促不到位。</w:t>
      </w:r>
      <w:r>
        <w:rPr>
          <w:rFonts w:ascii="仿宋_GB2312" w:eastAsia="仿宋_GB2312" w:hAnsi="仿宋" w:cstheme="minorBidi" w:hint="eastAsia"/>
          <w:color w:val="000000" w:themeColor="text1"/>
          <w:szCs w:val="32"/>
        </w:rPr>
        <w:t>对煤矿深部瓦斯、水、火等多种灾害耦合叠加的复杂性</w:t>
      </w:r>
      <w:proofErr w:type="gramStart"/>
      <w:r>
        <w:rPr>
          <w:rFonts w:ascii="仿宋_GB2312" w:eastAsia="仿宋_GB2312" w:hAnsi="仿宋" w:cstheme="minorBidi" w:hint="eastAsia"/>
          <w:color w:val="000000" w:themeColor="text1"/>
          <w:szCs w:val="32"/>
        </w:rPr>
        <w:t>研</w:t>
      </w:r>
      <w:proofErr w:type="gramEnd"/>
      <w:r>
        <w:rPr>
          <w:rFonts w:ascii="仿宋_GB2312" w:eastAsia="仿宋_GB2312" w:hAnsi="仿宋" w:cstheme="minorBidi" w:hint="eastAsia"/>
          <w:color w:val="000000" w:themeColor="text1"/>
          <w:szCs w:val="32"/>
        </w:rPr>
        <w:t>判不到位</w:t>
      </w:r>
      <w:r>
        <w:rPr>
          <w:rFonts w:ascii="仿宋_GB2312" w:eastAsia="仿宋_GB2312" w:hint="eastAsia"/>
          <w:color w:val="000000" w:themeColor="text1"/>
          <w:szCs w:val="32"/>
        </w:rPr>
        <w:t>，未能指导督促矿井有效治理重大灾害，在瓦斯等重大灾害治理方面仍有差距。</w:t>
      </w:r>
    </w:p>
    <w:p w:rsidR="0079371B" w:rsidRDefault="0079371B" w:rsidP="0079371B">
      <w:pPr>
        <w:autoSpaceDE w:val="0"/>
        <w:autoSpaceDN w:val="0"/>
        <w:spacing w:line="560" w:lineRule="exact"/>
        <w:ind w:firstLineChars="200" w:firstLine="643"/>
        <w:rPr>
          <w:rFonts w:ascii="仿宋_GB2312" w:eastAsia="仿宋_GB2312"/>
          <w:color w:val="000000" w:themeColor="text1"/>
          <w:szCs w:val="32"/>
        </w:rPr>
      </w:pPr>
      <w:r>
        <w:rPr>
          <w:rFonts w:ascii="仿宋_GB2312" w:eastAsia="仿宋_GB2312" w:hAnsi="黑体" w:cs="Calibri" w:hint="eastAsia"/>
          <w:b/>
          <w:color w:val="000000" w:themeColor="text1"/>
          <w:szCs w:val="32"/>
        </w:rPr>
        <w:t>（3）安全监管不到位。</w:t>
      </w:r>
      <w:r>
        <w:rPr>
          <w:rFonts w:ascii="仿宋_GB2312" w:eastAsia="仿宋_GB2312" w:hint="eastAsia"/>
          <w:color w:val="000000" w:themeColor="text1"/>
          <w:szCs w:val="32"/>
        </w:rPr>
        <w:t>技术管理和安全监管弱化，对公司提级管控的谢桥煤矿2131（3）采煤工作面重大安全风险管控措施落实情况，监督检查不到位；未能了解掌握并指</w:t>
      </w:r>
      <w:r>
        <w:rPr>
          <w:rFonts w:ascii="仿宋_GB2312" w:eastAsia="仿宋_GB2312" w:hint="eastAsia"/>
          <w:color w:val="000000" w:themeColor="text1"/>
          <w:szCs w:val="32"/>
        </w:rPr>
        <w:lastRenderedPageBreak/>
        <w:t>导督促谢桥煤矿有效消除工作面瓦斯及火灾隐患。</w:t>
      </w:r>
    </w:p>
    <w:p w:rsidR="0079371B" w:rsidRDefault="0079371B" w:rsidP="0079371B">
      <w:pPr>
        <w:overflowPunct w:val="0"/>
        <w:spacing w:line="560" w:lineRule="exact"/>
        <w:ind w:firstLineChars="200" w:firstLine="640"/>
        <w:rPr>
          <w:rFonts w:ascii="楷体_GB2312" w:eastAsia="楷体_GB2312" w:hAnsi="黑体" w:cs="Calibri"/>
          <w:color w:val="000000" w:themeColor="text1"/>
          <w:szCs w:val="32"/>
        </w:rPr>
      </w:pPr>
      <w:r>
        <w:rPr>
          <w:rFonts w:ascii="楷体_GB2312" w:eastAsia="楷体_GB2312" w:hAnsi="黑体" w:cs="Calibri" w:hint="eastAsia"/>
          <w:color w:val="000000" w:themeColor="text1"/>
          <w:szCs w:val="32"/>
        </w:rPr>
        <w:t>（三）阜阳市经济和信息化局</w:t>
      </w:r>
    </w:p>
    <w:p w:rsidR="0079371B" w:rsidRDefault="0079371B" w:rsidP="0079371B">
      <w:pPr>
        <w:autoSpaceDE w:val="0"/>
        <w:autoSpaceDN w:val="0"/>
        <w:spacing w:line="560" w:lineRule="exact"/>
        <w:ind w:firstLineChars="200" w:firstLine="643"/>
        <w:rPr>
          <w:rFonts w:ascii="仿宋_GB2312" w:eastAsia="仿宋_GB2312"/>
          <w:color w:val="000000" w:themeColor="text1"/>
          <w:szCs w:val="32"/>
        </w:rPr>
      </w:pPr>
      <w:r>
        <w:rPr>
          <w:rFonts w:ascii="仿宋_GB2312" w:eastAsia="仿宋_GB2312" w:hAnsi="黑体" w:cs="Calibri" w:hint="eastAsia"/>
          <w:b/>
          <w:color w:val="000000" w:themeColor="text1"/>
          <w:szCs w:val="32"/>
        </w:rPr>
        <w:t>1.安全监管不到位。</w:t>
      </w:r>
      <w:r>
        <w:rPr>
          <w:rFonts w:ascii="仿宋_GB2312" w:eastAsia="仿宋_GB2312" w:hint="eastAsia"/>
          <w:color w:val="000000" w:themeColor="text1"/>
          <w:szCs w:val="32"/>
        </w:rPr>
        <w:t>驻矿安全监管员驻矿期间，未及时掌握谢桥煤矿安全生产状况</w:t>
      </w:r>
      <w:r>
        <w:rPr>
          <w:rFonts w:ascii="仿宋_GB2312" w:eastAsia="仿宋_GB2312" w:hAnsi="仿宋" w:cs="仿宋" w:hint="eastAsia"/>
          <w:color w:val="000000" w:themeColor="text1"/>
          <w:szCs w:val="32"/>
          <w:vertAlign w:val="superscript"/>
        </w:rPr>
        <w:t>[</w:t>
      </w:r>
      <w:r>
        <w:rPr>
          <w:rFonts w:ascii="仿宋_GB2312" w:eastAsia="仿宋_GB2312" w:hAnsi="仿宋" w:cs="仿宋" w:hint="eastAsia"/>
          <w:color w:val="000000" w:themeColor="text1"/>
          <w:szCs w:val="32"/>
          <w:vertAlign w:val="superscript"/>
        </w:rPr>
        <w:footnoteReference w:id="10"/>
      </w:r>
      <w:r>
        <w:rPr>
          <w:rFonts w:ascii="仿宋_GB2312" w:eastAsia="仿宋_GB2312" w:hAnsi="仿宋" w:cs="仿宋" w:hint="eastAsia"/>
          <w:color w:val="000000" w:themeColor="text1"/>
          <w:szCs w:val="32"/>
          <w:vertAlign w:val="superscript"/>
        </w:rPr>
        <w:t>]</w:t>
      </w:r>
      <w:r>
        <w:rPr>
          <w:rFonts w:ascii="仿宋_GB2312" w:eastAsia="仿宋_GB2312" w:hint="eastAsia"/>
          <w:color w:val="000000" w:themeColor="text1"/>
          <w:szCs w:val="32"/>
        </w:rPr>
        <w:t>；3月8-11日组织对谢桥煤矿开展检</w:t>
      </w:r>
      <w:r>
        <w:rPr>
          <w:rFonts w:ascii="仿宋_GB2312" w:eastAsia="仿宋_GB2312" w:cs="Calibri" w:hint="eastAsia"/>
          <w:color w:val="000000" w:themeColor="text1"/>
          <w:szCs w:val="32"/>
        </w:rPr>
        <w:t>查期间，未能及时了解掌握</w:t>
      </w:r>
      <w:r>
        <w:rPr>
          <w:rFonts w:ascii="仿宋_GB2312" w:eastAsia="仿宋_GB2312" w:hint="eastAsia"/>
          <w:color w:val="000000" w:themeColor="text1"/>
          <w:szCs w:val="32"/>
        </w:rPr>
        <w:t>2131（3）采煤工作面瓦斯爆燃、瓦斯燃烧等情况。</w:t>
      </w:r>
    </w:p>
    <w:p w:rsidR="0079371B" w:rsidRDefault="0079371B" w:rsidP="0079371B">
      <w:pPr>
        <w:spacing w:line="560" w:lineRule="exact"/>
        <w:ind w:firstLineChars="200" w:firstLine="643"/>
        <w:rPr>
          <w:rFonts w:ascii="仿宋_GB2312" w:eastAsia="仿宋_GB2312" w:hAnsi="仿宋_GB2312" w:cs="仿宋_GB2312"/>
          <w:color w:val="000000" w:themeColor="text1"/>
          <w:szCs w:val="20"/>
        </w:rPr>
      </w:pPr>
      <w:r>
        <w:rPr>
          <w:rFonts w:ascii="仿宋_GB2312" w:eastAsia="仿宋_GB2312" w:hAnsi="黑体" w:cs="Calibri" w:hint="eastAsia"/>
          <w:b/>
          <w:color w:val="000000" w:themeColor="text1"/>
          <w:szCs w:val="32"/>
        </w:rPr>
        <w:t>2.对驻矿监管人员管理不到位。</w:t>
      </w:r>
      <w:r>
        <w:rPr>
          <w:rFonts w:ascii="仿宋_GB2312" w:eastAsia="仿宋_GB2312" w:cs="Calibri" w:hint="eastAsia"/>
          <w:color w:val="000000" w:themeColor="text1"/>
          <w:szCs w:val="32"/>
        </w:rPr>
        <w:t>驻矿安全监管员的日常管理交由聘请的安全管理专家负责，驻矿安全监管员履职不认真、不到位。</w:t>
      </w:r>
    </w:p>
    <w:p w:rsidR="0079371B" w:rsidRDefault="0079371B" w:rsidP="0079371B">
      <w:pPr>
        <w:spacing w:line="560" w:lineRule="exact"/>
        <w:ind w:firstLineChars="200" w:firstLine="640"/>
        <w:jc w:val="left"/>
        <w:rPr>
          <w:rFonts w:ascii="黑体" w:eastAsia="黑体" w:hAnsi="黑体" w:cs="Calibri"/>
          <w:color w:val="000000" w:themeColor="text1"/>
          <w:szCs w:val="32"/>
        </w:rPr>
      </w:pPr>
      <w:r>
        <w:rPr>
          <w:rFonts w:ascii="黑体" w:eastAsia="黑体" w:hAnsi="黑体" w:cs="Calibri" w:hint="eastAsia"/>
          <w:color w:val="000000" w:themeColor="text1"/>
          <w:szCs w:val="32"/>
        </w:rPr>
        <w:t>五、对事故有关责任人员、责任单位的处理建议</w:t>
      </w:r>
    </w:p>
    <w:p w:rsidR="0079371B" w:rsidRDefault="0079371B" w:rsidP="0079371B">
      <w:pPr>
        <w:spacing w:line="560" w:lineRule="exact"/>
        <w:ind w:firstLineChars="200" w:firstLine="640"/>
        <w:jc w:val="left"/>
        <w:rPr>
          <w:rFonts w:ascii="仿宋_GB2312" w:eastAsia="仿宋_GB2312" w:hAnsi="仿宋_GB2312" w:cs="仿宋_GB2312"/>
          <w:color w:val="000000" w:themeColor="text1"/>
          <w:szCs w:val="32"/>
        </w:rPr>
      </w:pPr>
      <w:r>
        <w:rPr>
          <w:rFonts w:ascii="仿宋_GB2312" w:eastAsia="仿宋_GB2312" w:cs="Calibri" w:hint="eastAsia"/>
          <w:color w:val="000000" w:themeColor="text1"/>
          <w:szCs w:val="32"/>
        </w:rPr>
        <w:t>通过对事故的调查分析，依据《中国共产党纪律处分条例》《中华人民共和国公职人员政务处分法》《中华人民共和国安全生产法》《生产安全事故报告和调查处理条例》《安全生产领域违法违纪行为政纪处分暂行规定》等规定，对事故有关责任人员、责任单位的责任认定及处理建议如下:</w:t>
      </w:r>
    </w:p>
    <w:p w:rsidR="0079371B" w:rsidRDefault="0079371B" w:rsidP="0079371B">
      <w:pPr>
        <w:spacing w:line="560" w:lineRule="exact"/>
        <w:ind w:firstLineChars="200" w:firstLine="640"/>
        <w:jc w:val="left"/>
        <w:rPr>
          <w:rStyle w:val="2Char"/>
          <w:rFonts w:ascii="楷体_GB2312" w:eastAsia="楷体_GB2312" w:hAnsi="楷体" w:cs="楷体"/>
          <w:b w:val="0"/>
          <w:bCs/>
          <w:color w:val="000000" w:themeColor="text1"/>
        </w:rPr>
      </w:pPr>
      <w:r>
        <w:rPr>
          <w:rStyle w:val="2Char"/>
          <w:rFonts w:ascii="楷体_GB2312" w:eastAsia="楷体_GB2312" w:hAnsi="楷体" w:cs="楷体" w:hint="eastAsia"/>
          <w:b w:val="0"/>
          <w:bCs/>
          <w:color w:val="000000" w:themeColor="text1"/>
        </w:rPr>
        <w:t>（一）对事故有关责任人员处理建议</w:t>
      </w:r>
    </w:p>
    <w:p w:rsidR="00A853CE" w:rsidRPr="00A853CE" w:rsidRDefault="00A853CE" w:rsidP="00A853CE">
      <w:pPr>
        <w:widowControl/>
        <w:spacing w:line="580" w:lineRule="exact"/>
        <w:ind w:firstLineChars="250" w:firstLine="800"/>
        <w:outlineLvl w:val="1"/>
        <w:rPr>
          <w:rFonts w:ascii="仿宋_GB2312" w:eastAsia="仿宋_GB2312" w:cs="Calibri" w:hint="eastAsia"/>
          <w:color w:val="000000" w:themeColor="text1"/>
          <w:szCs w:val="32"/>
        </w:rPr>
      </w:pPr>
      <w:r w:rsidRPr="00A853CE">
        <w:rPr>
          <w:rFonts w:ascii="仿宋_GB2312" w:eastAsia="仿宋_GB2312" w:cs="Calibri" w:hint="eastAsia"/>
          <w:color w:val="000000" w:themeColor="text1"/>
          <w:szCs w:val="32"/>
        </w:rPr>
        <w:t>事故共对37名相关责任人员提出</w:t>
      </w:r>
      <w:r>
        <w:rPr>
          <w:rFonts w:ascii="仿宋_GB2312" w:eastAsia="仿宋_GB2312" w:cs="Calibri" w:hint="eastAsia"/>
          <w:color w:val="000000" w:themeColor="text1"/>
          <w:szCs w:val="32"/>
        </w:rPr>
        <w:t>处理</w:t>
      </w:r>
      <w:r w:rsidRPr="00A853CE">
        <w:rPr>
          <w:rFonts w:ascii="仿宋_GB2312" w:eastAsia="仿宋_GB2312" w:cs="Calibri" w:hint="eastAsia"/>
          <w:color w:val="000000" w:themeColor="text1"/>
          <w:szCs w:val="32"/>
        </w:rPr>
        <w:t>建议。其中，对谢桥煤矿矿长、党委书记、总工程师、</w:t>
      </w:r>
      <w:proofErr w:type="gramStart"/>
      <w:r w:rsidRPr="00A853CE">
        <w:rPr>
          <w:rFonts w:ascii="仿宋_GB2312" w:eastAsia="仿宋_GB2312" w:cs="Calibri" w:hint="eastAsia"/>
          <w:color w:val="000000" w:themeColor="text1"/>
          <w:szCs w:val="32"/>
        </w:rPr>
        <w:t>安全副</w:t>
      </w:r>
      <w:proofErr w:type="gramEnd"/>
      <w:r w:rsidRPr="00A853CE">
        <w:rPr>
          <w:rFonts w:ascii="仿宋_GB2312" w:eastAsia="仿宋_GB2312" w:cs="Calibri" w:hint="eastAsia"/>
          <w:color w:val="000000" w:themeColor="text1"/>
          <w:szCs w:val="32"/>
        </w:rPr>
        <w:t>矿长等19人分别给予党纪政务处分、行政罚款、暂停或撤销其安全生产知识和管理能力考核合格证，矿长5年内不得担任任何生产经营单位主要负责人；对煤业分公司党委书记、总经理、总工程师等9人分别给予党纪政务处分；对淮河能源控股集团</w:t>
      </w:r>
      <w:r w:rsidRPr="00A853CE">
        <w:rPr>
          <w:rFonts w:ascii="仿宋_GB2312" w:eastAsia="仿宋_GB2312" w:cs="Calibri" w:hint="eastAsia"/>
          <w:color w:val="000000" w:themeColor="text1"/>
          <w:szCs w:val="32"/>
        </w:rPr>
        <w:lastRenderedPageBreak/>
        <w:t>副总经理、安全环保总监</w:t>
      </w:r>
      <w:r>
        <w:rPr>
          <w:rFonts w:ascii="仿宋_GB2312" w:eastAsia="仿宋_GB2312" w:cs="Calibri" w:hint="eastAsia"/>
          <w:color w:val="000000" w:themeColor="text1"/>
          <w:szCs w:val="32"/>
        </w:rPr>
        <w:t>、安全</w:t>
      </w:r>
      <w:proofErr w:type="gramStart"/>
      <w:r>
        <w:rPr>
          <w:rFonts w:ascii="仿宋_GB2312" w:eastAsia="仿宋_GB2312" w:cs="Calibri" w:hint="eastAsia"/>
          <w:color w:val="000000" w:themeColor="text1"/>
          <w:szCs w:val="32"/>
        </w:rPr>
        <w:t>监管部</w:t>
      </w:r>
      <w:proofErr w:type="gramEnd"/>
      <w:r>
        <w:rPr>
          <w:rFonts w:ascii="仿宋_GB2312" w:eastAsia="仿宋_GB2312" w:cs="Calibri" w:hint="eastAsia"/>
          <w:color w:val="000000" w:themeColor="text1"/>
          <w:szCs w:val="32"/>
        </w:rPr>
        <w:t>部长</w:t>
      </w:r>
      <w:r w:rsidRPr="00A853CE">
        <w:rPr>
          <w:rFonts w:ascii="仿宋_GB2312" w:eastAsia="仿宋_GB2312" w:cs="Calibri" w:hint="eastAsia"/>
          <w:color w:val="000000" w:themeColor="text1"/>
          <w:szCs w:val="32"/>
        </w:rPr>
        <w:t>等5人给予政务处分；对阜阳市经济和信息化局党组成员、总工程师，煤炭工业科科长等4人给予政务处分。</w:t>
      </w:r>
    </w:p>
    <w:p w:rsidR="0079371B" w:rsidRDefault="0079371B" w:rsidP="0079371B">
      <w:pPr>
        <w:widowControl/>
        <w:spacing w:line="560" w:lineRule="exact"/>
        <w:ind w:firstLineChars="200" w:firstLine="640"/>
        <w:outlineLvl w:val="1"/>
        <w:rPr>
          <w:rStyle w:val="2Char"/>
          <w:rFonts w:ascii="楷体_GB2312" w:eastAsia="楷体_GB2312" w:hAnsi="楷体" w:cs="楷体"/>
          <w:b w:val="0"/>
          <w:bCs/>
          <w:color w:val="000000" w:themeColor="text1"/>
        </w:rPr>
      </w:pPr>
      <w:r>
        <w:rPr>
          <w:rStyle w:val="2Char"/>
          <w:rFonts w:ascii="楷体_GB2312" w:eastAsia="楷体_GB2312" w:hAnsi="楷体" w:cs="楷体" w:hint="eastAsia"/>
          <w:b w:val="0"/>
          <w:bCs/>
          <w:color w:val="000000" w:themeColor="text1"/>
        </w:rPr>
        <w:t>（</w:t>
      </w:r>
      <w:r w:rsidR="00A853CE">
        <w:rPr>
          <w:rStyle w:val="2Char"/>
          <w:rFonts w:ascii="楷体_GB2312" w:eastAsia="楷体_GB2312" w:hAnsi="楷体" w:cs="楷体" w:hint="eastAsia"/>
          <w:b w:val="0"/>
          <w:bCs/>
          <w:color w:val="000000" w:themeColor="text1"/>
        </w:rPr>
        <w:t>二</w:t>
      </w:r>
      <w:r>
        <w:rPr>
          <w:rStyle w:val="2Char"/>
          <w:rFonts w:ascii="楷体_GB2312" w:eastAsia="楷体_GB2312" w:hAnsi="楷体" w:cs="楷体" w:hint="eastAsia"/>
          <w:b w:val="0"/>
          <w:bCs/>
          <w:color w:val="000000" w:themeColor="text1"/>
        </w:rPr>
        <w:t>）对事故有关责任单位的处理建议</w:t>
      </w:r>
    </w:p>
    <w:p w:rsidR="0079371B" w:rsidRDefault="0079371B" w:rsidP="0079371B">
      <w:pPr>
        <w:adjustRightInd w:val="0"/>
        <w:snapToGrid w:val="0"/>
        <w:spacing w:line="560" w:lineRule="exact"/>
        <w:ind w:firstLineChars="200" w:firstLine="640"/>
        <w:rPr>
          <w:rFonts w:ascii="仿宋_GB2312" w:eastAsia="仿宋_GB2312" w:hAnsi="仿宋" w:cs="仿宋_GB2312"/>
          <w:color w:val="000000" w:themeColor="text1"/>
          <w:szCs w:val="32"/>
        </w:rPr>
      </w:pPr>
      <w:r>
        <w:rPr>
          <w:rFonts w:ascii="仿宋_GB2312" w:eastAsia="仿宋_GB2312" w:hAnsi="仿宋" w:cs="仿宋_GB2312" w:hint="eastAsia"/>
          <w:color w:val="000000" w:themeColor="text1"/>
          <w:szCs w:val="32"/>
        </w:rPr>
        <w:t>谢桥煤矿安全管理不力，对事故发生负有责任。依据《中华人民共和国安全生产法》第一百一十四条第一款</w:t>
      </w:r>
      <w:r>
        <w:rPr>
          <w:rStyle w:val="aa"/>
          <w:rFonts w:ascii="仿宋_GB2312" w:eastAsia="仿宋_GB2312" w:hAnsi="仿宋" w:cs="仿宋_GB2312" w:hint="eastAsia"/>
          <w:color w:val="000000" w:themeColor="text1"/>
          <w:szCs w:val="32"/>
        </w:rPr>
        <w:t>[</w:t>
      </w:r>
      <w:r>
        <w:rPr>
          <w:rStyle w:val="aa"/>
          <w:rFonts w:ascii="仿宋_GB2312" w:eastAsia="仿宋_GB2312" w:hAnsi="仿宋" w:cs="仿宋_GB2312" w:hint="eastAsia"/>
          <w:color w:val="000000" w:themeColor="text1"/>
          <w:szCs w:val="32"/>
        </w:rPr>
        <w:footnoteReference w:id="11"/>
      </w:r>
      <w:r>
        <w:rPr>
          <w:rStyle w:val="aa"/>
          <w:rFonts w:ascii="仿宋_GB2312" w:eastAsia="仿宋_GB2312" w:hAnsi="仿宋" w:cs="仿宋_GB2312" w:hint="eastAsia"/>
          <w:color w:val="000000" w:themeColor="text1"/>
          <w:szCs w:val="32"/>
        </w:rPr>
        <w:t>]</w:t>
      </w:r>
      <w:r>
        <w:rPr>
          <w:rFonts w:ascii="仿宋_GB2312" w:eastAsia="仿宋_GB2312" w:hAnsi="仿宋" w:cs="仿宋_GB2312" w:hint="eastAsia"/>
          <w:color w:val="000000" w:themeColor="text1"/>
          <w:szCs w:val="32"/>
        </w:rPr>
        <w:t>规定，建议处200万元罚款。</w:t>
      </w:r>
    </w:p>
    <w:p w:rsidR="0079371B" w:rsidRDefault="0079371B" w:rsidP="0079371B">
      <w:pPr>
        <w:spacing w:line="560" w:lineRule="exact"/>
        <w:ind w:firstLineChars="200" w:firstLine="640"/>
        <w:rPr>
          <w:rFonts w:ascii="仿宋_GB2312" w:eastAsia="仿宋_GB2312" w:hAnsi="仿宋" w:cs="仿宋_GB2312"/>
          <w:color w:val="000000" w:themeColor="text1"/>
          <w:szCs w:val="32"/>
        </w:rPr>
      </w:pPr>
      <w:r>
        <w:rPr>
          <w:rFonts w:ascii="仿宋_GB2312" w:eastAsia="仿宋_GB2312" w:hAnsi="仿宋" w:cs="仿宋_GB2312" w:hint="eastAsia"/>
          <w:color w:val="000000" w:themeColor="text1"/>
          <w:szCs w:val="32"/>
        </w:rPr>
        <w:t>鉴于</w:t>
      </w:r>
      <w:r>
        <w:rPr>
          <w:rFonts w:ascii="仿宋_GB2312" w:eastAsia="仿宋_GB2312" w:cs="Calibri" w:hint="eastAsia"/>
          <w:color w:val="000000" w:themeColor="text1"/>
          <w:szCs w:val="32"/>
        </w:rPr>
        <w:t>淮河能源控股集团</w:t>
      </w:r>
      <w:r>
        <w:rPr>
          <w:rFonts w:ascii="仿宋_GB2312" w:eastAsia="仿宋_GB2312" w:hAnsi="仿宋" w:cs="仿宋_GB2312" w:hint="eastAsia"/>
          <w:color w:val="000000" w:themeColor="text1"/>
          <w:szCs w:val="32"/>
        </w:rPr>
        <w:t>对煤业分公司安全监管不到位、现场指导应急处置不到位。建议责成</w:t>
      </w:r>
      <w:r>
        <w:rPr>
          <w:rFonts w:ascii="仿宋_GB2312" w:eastAsia="仿宋_GB2312" w:cs="Calibri" w:hint="eastAsia"/>
          <w:color w:val="000000" w:themeColor="text1"/>
          <w:szCs w:val="32"/>
        </w:rPr>
        <w:t>淮河能源控股集团</w:t>
      </w:r>
      <w:r>
        <w:rPr>
          <w:rFonts w:ascii="仿宋_GB2312" w:eastAsia="仿宋_GB2312" w:hAnsi="仿宋" w:cs="仿宋_GB2312" w:hint="eastAsia"/>
          <w:color w:val="000000" w:themeColor="text1"/>
          <w:szCs w:val="32"/>
        </w:rPr>
        <w:t>向安徽省人民政府</w:t>
      </w:r>
      <w:proofErr w:type="gramStart"/>
      <w:r>
        <w:rPr>
          <w:rFonts w:ascii="仿宋_GB2312" w:eastAsia="仿宋_GB2312" w:hAnsi="仿宋" w:cs="仿宋_GB2312" w:hint="eastAsia"/>
          <w:color w:val="000000" w:themeColor="text1"/>
          <w:szCs w:val="32"/>
        </w:rPr>
        <w:t>作出</w:t>
      </w:r>
      <w:proofErr w:type="gramEnd"/>
      <w:r>
        <w:rPr>
          <w:rFonts w:ascii="仿宋_GB2312" w:eastAsia="仿宋_GB2312" w:hAnsi="仿宋" w:cs="仿宋_GB2312" w:hint="eastAsia"/>
          <w:color w:val="000000" w:themeColor="text1"/>
          <w:szCs w:val="32"/>
        </w:rPr>
        <w:t>书面深刻检查</w:t>
      </w:r>
      <w:r>
        <w:rPr>
          <w:rFonts w:ascii="仿宋_GB2312" w:eastAsia="仿宋_GB2312" w:hAnsi="仿宋" w:cs="仿宋" w:hint="eastAsia"/>
          <w:color w:val="000000" w:themeColor="text1"/>
          <w:szCs w:val="32"/>
        </w:rPr>
        <w:t>并切实整改</w:t>
      </w:r>
      <w:r>
        <w:rPr>
          <w:rFonts w:ascii="仿宋_GB2312" w:eastAsia="仿宋_GB2312" w:hAnsi="仿宋" w:cs="仿宋_GB2312" w:hint="eastAsia"/>
          <w:color w:val="000000" w:themeColor="text1"/>
          <w:szCs w:val="32"/>
        </w:rPr>
        <w:t>。</w:t>
      </w:r>
    </w:p>
    <w:p w:rsidR="0079371B" w:rsidRDefault="0079371B" w:rsidP="0079371B">
      <w:pPr>
        <w:spacing w:line="560" w:lineRule="exact"/>
        <w:ind w:firstLineChars="200" w:firstLine="640"/>
        <w:textAlignment w:val="baseline"/>
        <w:outlineLvl w:val="0"/>
        <w:rPr>
          <w:rFonts w:ascii="仿宋_GB2312" w:eastAsia="仿宋_GB2312" w:hAnsi="仿宋" w:cs="仿宋"/>
          <w:color w:val="000000" w:themeColor="text1"/>
          <w:szCs w:val="32"/>
        </w:rPr>
      </w:pPr>
      <w:r>
        <w:rPr>
          <w:rFonts w:ascii="仿宋_GB2312" w:eastAsia="仿宋_GB2312" w:hAnsi="仿宋" w:cs="仿宋" w:hint="eastAsia"/>
          <w:color w:val="000000" w:themeColor="text1"/>
          <w:szCs w:val="32"/>
        </w:rPr>
        <w:t>鉴于阜阳市人民政府未有效督促、指导阜阳市</w:t>
      </w:r>
      <w:r>
        <w:rPr>
          <w:rFonts w:ascii="仿宋_GB2312" w:eastAsia="仿宋_GB2312" w:hAnsi="仿宋_GB2312" w:cs="仿宋_GB2312" w:hint="eastAsia"/>
          <w:color w:val="000000" w:themeColor="text1"/>
          <w:szCs w:val="20"/>
        </w:rPr>
        <w:t>经济和信息化局</w:t>
      </w:r>
      <w:r>
        <w:rPr>
          <w:rFonts w:ascii="仿宋_GB2312" w:eastAsia="仿宋_GB2312" w:hAnsi="仿宋" w:cs="仿宋" w:hint="eastAsia"/>
          <w:color w:val="000000" w:themeColor="text1"/>
          <w:szCs w:val="32"/>
        </w:rPr>
        <w:t>依法依规履行煤矿</w:t>
      </w:r>
      <w:r>
        <w:rPr>
          <w:rFonts w:ascii="仿宋_GB2312" w:eastAsia="仿宋_GB2312" w:hAnsi="仿宋_GB2312" w:cs="仿宋_GB2312" w:hint="eastAsia"/>
          <w:color w:val="000000" w:themeColor="text1"/>
          <w:szCs w:val="20"/>
        </w:rPr>
        <w:t>安全生产监督管理职责</w:t>
      </w:r>
      <w:r>
        <w:rPr>
          <w:rFonts w:ascii="仿宋_GB2312" w:eastAsia="仿宋_GB2312" w:hAnsi="仿宋" w:cs="仿宋" w:hint="eastAsia"/>
          <w:color w:val="000000" w:themeColor="text1"/>
          <w:szCs w:val="32"/>
        </w:rPr>
        <w:t>，责成阜阳市人民政府向安徽省人民政府</w:t>
      </w:r>
      <w:proofErr w:type="gramStart"/>
      <w:r>
        <w:rPr>
          <w:rFonts w:ascii="仿宋_GB2312" w:eastAsia="仿宋_GB2312" w:hAnsi="仿宋" w:cs="仿宋" w:hint="eastAsia"/>
          <w:color w:val="000000" w:themeColor="text1"/>
          <w:szCs w:val="32"/>
        </w:rPr>
        <w:t>作出</w:t>
      </w:r>
      <w:proofErr w:type="gramEnd"/>
      <w:r>
        <w:rPr>
          <w:rFonts w:ascii="仿宋_GB2312" w:eastAsia="仿宋_GB2312" w:hAnsi="仿宋" w:cs="仿宋" w:hint="eastAsia"/>
          <w:color w:val="000000" w:themeColor="text1"/>
          <w:szCs w:val="32"/>
        </w:rPr>
        <w:t>书面检查并切实整改。</w:t>
      </w:r>
    </w:p>
    <w:p w:rsidR="0079371B" w:rsidRPr="00B1024C" w:rsidRDefault="00AD29B6" w:rsidP="0079371B">
      <w:pPr>
        <w:spacing w:line="560" w:lineRule="exact"/>
        <w:ind w:firstLineChars="200" w:firstLine="640"/>
        <w:rPr>
          <w:rFonts w:ascii="仿宋_GB2312" w:eastAsia="仿宋_GB2312" w:cs="Calibri"/>
          <w:color w:val="000000" w:themeColor="text1"/>
          <w:szCs w:val="32"/>
        </w:rPr>
      </w:pPr>
      <w:r>
        <w:rPr>
          <w:rFonts w:ascii="仿宋_GB2312" w:eastAsia="仿宋_GB2312" w:cs="Calibri" w:hint="eastAsia"/>
          <w:color w:val="000000" w:themeColor="text1"/>
          <w:szCs w:val="32"/>
        </w:rPr>
        <w:t>按职责权限，</w:t>
      </w:r>
      <w:r w:rsidR="0079371B">
        <w:rPr>
          <w:rFonts w:ascii="仿宋_GB2312" w:eastAsia="仿宋_GB2312" w:cs="Calibri" w:hint="eastAsia"/>
          <w:color w:val="000000" w:themeColor="text1"/>
          <w:szCs w:val="32"/>
        </w:rPr>
        <w:t>以上罚款</w:t>
      </w:r>
      <w:r>
        <w:rPr>
          <w:rFonts w:ascii="仿宋_GB2312" w:eastAsia="仿宋_GB2312" w:cs="Calibri" w:hint="eastAsia"/>
          <w:color w:val="000000" w:themeColor="text1"/>
          <w:szCs w:val="32"/>
        </w:rPr>
        <w:t>、</w:t>
      </w:r>
      <w:r w:rsidR="0079371B">
        <w:rPr>
          <w:rFonts w:ascii="仿宋_GB2312" w:eastAsia="仿宋_GB2312" w:cs="Calibri" w:hint="eastAsia"/>
          <w:color w:val="000000" w:themeColor="text1"/>
          <w:szCs w:val="32"/>
        </w:rPr>
        <w:t>暂停或撤销安全生产知识和管理能力考核合格证</w:t>
      </w:r>
      <w:r>
        <w:rPr>
          <w:rFonts w:ascii="仿宋_GB2312" w:eastAsia="仿宋_GB2312" w:cs="Calibri" w:hint="eastAsia"/>
          <w:color w:val="000000" w:themeColor="text1"/>
          <w:szCs w:val="32"/>
        </w:rPr>
        <w:t>等有相关部门</w:t>
      </w:r>
      <w:r w:rsidR="0079371B">
        <w:rPr>
          <w:rFonts w:ascii="仿宋_GB2312" w:eastAsia="仿宋_GB2312" w:cs="Calibri" w:hint="eastAsia"/>
          <w:color w:val="000000" w:themeColor="text1"/>
          <w:szCs w:val="32"/>
        </w:rPr>
        <w:t>实施。</w:t>
      </w:r>
    </w:p>
    <w:p w:rsidR="0079371B" w:rsidRDefault="0079371B" w:rsidP="0079371B">
      <w:pPr>
        <w:spacing w:line="560" w:lineRule="exact"/>
        <w:ind w:firstLineChars="200" w:firstLine="640"/>
        <w:jc w:val="left"/>
        <w:rPr>
          <w:rFonts w:ascii="黑体" w:eastAsia="黑体" w:hAnsi="黑体" w:cs="Calibri"/>
          <w:color w:val="000000" w:themeColor="text1"/>
          <w:szCs w:val="32"/>
        </w:rPr>
      </w:pPr>
      <w:r>
        <w:rPr>
          <w:rFonts w:ascii="黑体" w:eastAsia="黑体" w:hAnsi="黑体" w:cs="Calibri" w:hint="eastAsia"/>
          <w:color w:val="000000" w:themeColor="text1"/>
          <w:szCs w:val="32"/>
        </w:rPr>
        <w:t>六、事故防范和整改措施</w:t>
      </w:r>
    </w:p>
    <w:p w:rsidR="0079371B" w:rsidRDefault="0079371B" w:rsidP="0079371B">
      <w:pPr>
        <w:spacing w:line="560" w:lineRule="exact"/>
        <w:ind w:firstLineChars="200" w:firstLine="640"/>
        <w:rPr>
          <w:rFonts w:ascii="仿宋_GB2312" w:eastAsia="仿宋_GB2312" w:hAnsiTheme="minorHAnsi" w:cstheme="minorBidi"/>
          <w:color w:val="000000" w:themeColor="text1"/>
          <w:szCs w:val="32"/>
        </w:rPr>
      </w:pPr>
      <w:r>
        <w:rPr>
          <w:rFonts w:ascii="楷体_GB2312" w:eastAsia="楷体_GB2312" w:hAnsi="黑体" w:cs="Calibri" w:hint="eastAsia"/>
          <w:color w:val="000000" w:themeColor="text1"/>
          <w:szCs w:val="32"/>
        </w:rPr>
        <w:t>（一）牢固树立</w:t>
      </w:r>
      <w:proofErr w:type="gramStart"/>
      <w:r>
        <w:rPr>
          <w:rFonts w:ascii="楷体_GB2312" w:eastAsia="楷体_GB2312" w:hAnsi="黑体" w:cs="Calibri" w:hint="eastAsia"/>
          <w:color w:val="000000" w:themeColor="text1"/>
          <w:szCs w:val="32"/>
        </w:rPr>
        <w:t>安全发展</w:t>
      </w:r>
      <w:proofErr w:type="gramEnd"/>
      <w:r>
        <w:rPr>
          <w:rFonts w:ascii="楷体_GB2312" w:eastAsia="楷体_GB2312" w:hAnsi="黑体" w:cs="Calibri" w:hint="eastAsia"/>
          <w:color w:val="000000" w:themeColor="text1"/>
          <w:szCs w:val="32"/>
        </w:rPr>
        <w:t>理念。</w:t>
      </w:r>
      <w:r>
        <w:rPr>
          <w:rFonts w:ascii="仿宋_GB2312" w:eastAsia="仿宋_GB2312" w:hAnsiTheme="minorHAnsi" w:cstheme="minorBidi" w:hint="eastAsia"/>
          <w:color w:val="000000" w:themeColor="text1"/>
          <w:szCs w:val="32"/>
        </w:rPr>
        <w:t>深入学习贯彻习近平总书记关于安全生产重要论述及指示批示精神，牢固树立“人民至上、生命至上”</w:t>
      </w:r>
      <w:proofErr w:type="gramStart"/>
      <w:r>
        <w:rPr>
          <w:rFonts w:ascii="仿宋_GB2312" w:eastAsia="仿宋_GB2312" w:hAnsiTheme="minorHAnsi" w:cstheme="minorBidi" w:hint="eastAsia"/>
          <w:color w:val="000000" w:themeColor="text1"/>
          <w:szCs w:val="32"/>
        </w:rPr>
        <w:t>安全发展</w:t>
      </w:r>
      <w:proofErr w:type="gramEnd"/>
      <w:r>
        <w:rPr>
          <w:rFonts w:ascii="仿宋_GB2312" w:eastAsia="仿宋_GB2312" w:hAnsiTheme="minorHAnsi" w:cstheme="minorBidi" w:hint="eastAsia"/>
          <w:color w:val="000000" w:themeColor="text1"/>
          <w:szCs w:val="32"/>
        </w:rPr>
        <w:t>理念，坚决树立正确的政绩观、价值观，深刻吸取事故教训，始终把保护矿工生命安全放在首要位置，真正把安全生产工作贯穿于企业发展全过程。逐条对照两办《意见》及国务院安委会《硬措施》要求，进一</w:t>
      </w:r>
      <w:r>
        <w:rPr>
          <w:rFonts w:ascii="仿宋_GB2312" w:eastAsia="仿宋_GB2312" w:hAnsiTheme="minorHAnsi" w:cstheme="minorBidi" w:hint="eastAsia"/>
          <w:color w:val="000000" w:themeColor="text1"/>
          <w:szCs w:val="32"/>
        </w:rPr>
        <w:lastRenderedPageBreak/>
        <w:t>步细化完善落实举措，明确落实责任，确保各项要求逐条落实到位。淮河能源控股集团要将事故暴露出的问题全部纳入</w:t>
      </w:r>
      <w:proofErr w:type="gramStart"/>
      <w:r>
        <w:rPr>
          <w:rFonts w:ascii="仿宋_GB2312" w:eastAsia="仿宋_GB2312" w:hAnsiTheme="minorHAnsi" w:cstheme="minorBidi" w:hint="eastAsia"/>
          <w:color w:val="000000" w:themeColor="text1"/>
          <w:szCs w:val="32"/>
        </w:rPr>
        <w:t>治本攻坚</w:t>
      </w:r>
      <w:proofErr w:type="gramEnd"/>
      <w:r>
        <w:rPr>
          <w:rFonts w:ascii="仿宋_GB2312" w:eastAsia="仿宋_GB2312" w:hAnsiTheme="minorHAnsi" w:cstheme="minorBidi" w:hint="eastAsia"/>
          <w:color w:val="000000" w:themeColor="text1"/>
          <w:szCs w:val="32"/>
        </w:rPr>
        <w:t>三年行动重点任务，逐项制定攻坚举措，坚决避免重蹈覆辙。</w:t>
      </w:r>
    </w:p>
    <w:p w:rsidR="0079371B" w:rsidRDefault="0079371B" w:rsidP="0079371B">
      <w:pPr>
        <w:spacing w:line="560" w:lineRule="exact"/>
        <w:ind w:firstLineChars="200" w:firstLine="640"/>
        <w:rPr>
          <w:rFonts w:ascii="楷体_GB2312" w:eastAsia="楷体_GB2312" w:hAnsi="黑体" w:cs="Calibri"/>
          <w:color w:val="000000" w:themeColor="text1"/>
          <w:szCs w:val="32"/>
        </w:rPr>
      </w:pPr>
      <w:r>
        <w:rPr>
          <w:rFonts w:ascii="楷体_GB2312" w:eastAsia="楷体_GB2312" w:hAnsi="黑体" w:cs="Calibri" w:hint="eastAsia"/>
          <w:color w:val="000000" w:themeColor="text1"/>
          <w:szCs w:val="32"/>
        </w:rPr>
        <w:t>（二）坚持依法依规管理。</w:t>
      </w:r>
      <w:r>
        <w:rPr>
          <w:rFonts w:ascii="仿宋_GB2312" w:eastAsia="仿宋_GB2312" w:hAnsiTheme="minorHAnsi" w:cstheme="minorBidi" w:hint="eastAsia"/>
          <w:color w:val="000000" w:themeColor="text1"/>
          <w:szCs w:val="32"/>
        </w:rPr>
        <w:t>认真组织开展安全生产法律法规专题学习教育，明确专题学习教育的频次、内容、范围和时间，切实加强从业人员对《煤矿安全生产条例》等煤矿安全生产法律法规的学习，教育引导领导干部牢固</w:t>
      </w:r>
      <w:proofErr w:type="gramStart"/>
      <w:r>
        <w:rPr>
          <w:rFonts w:ascii="仿宋_GB2312" w:eastAsia="仿宋_GB2312" w:hAnsiTheme="minorHAnsi" w:cstheme="minorBidi" w:hint="eastAsia"/>
          <w:color w:val="000000" w:themeColor="text1"/>
          <w:szCs w:val="32"/>
        </w:rPr>
        <w:t>树立尊法守法</w:t>
      </w:r>
      <w:proofErr w:type="gramEnd"/>
      <w:r>
        <w:rPr>
          <w:rFonts w:ascii="仿宋_GB2312" w:eastAsia="仿宋_GB2312" w:hAnsiTheme="minorHAnsi" w:cstheme="minorBidi" w:hint="eastAsia"/>
          <w:color w:val="000000" w:themeColor="text1"/>
          <w:szCs w:val="32"/>
        </w:rPr>
        <w:t>意识，真正做到依法办矿、依法管矿、依法生产。严格落实事故报告及停产撤人相关规定，当矿井灾害情况发生重大变化和出现事故征兆时，及时停产、撤出危险区域作业人员；当发生事故、较大涉险事故等险情时，严格按规定及时、准确、完整上报相关情况。</w:t>
      </w:r>
    </w:p>
    <w:p w:rsidR="0079371B" w:rsidRDefault="0079371B" w:rsidP="0079371B">
      <w:pPr>
        <w:tabs>
          <w:tab w:val="left" w:pos="993"/>
        </w:tabs>
        <w:adjustRightInd w:val="0"/>
        <w:snapToGrid w:val="0"/>
        <w:spacing w:line="560" w:lineRule="exact"/>
        <w:ind w:firstLineChars="200" w:firstLine="640"/>
        <w:rPr>
          <w:rFonts w:ascii="仿宋_GB2312" w:eastAsia="仿宋_GB2312" w:hAnsiTheme="minorHAnsi" w:cstheme="minorBidi"/>
          <w:color w:val="000000" w:themeColor="text1"/>
          <w:szCs w:val="32"/>
        </w:rPr>
      </w:pPr>
      <w:r>
        <w:rPr>
          <w:rFonts w:ascii="楷体_GB2312" w:eastAsia="楷体_GB2312" w:hAnsi="黑体" w:cs="Calibri" w:hint="eastAsia"/>
          <w:color w:val="000000" w:themeColor="text1"/>
          <w:szCs w:val="32"/>
        </w:rPr>
        <w:t>（三）强化风险管控和隐患排查治理。</w:t>
      </w:r>
      <w:r>
        <w:rPr>
          <w:rFonts w:ascii="仿宋_GB2312" w:eastAsia="仿宋_GB2312" w:hAnsiTheme="minorHAnsi" w:cstheme="minorBidi" w:hint="eastAsia"/>
          <w:color w:val="000000" w:themeColor="text1"/>
          <w:szCs w:val="32"/>
        </w:rPr>
        <w:t>不断增强风险辨识及隐患排查的意愿和能力，持续强化风险过程管控，严格动火作业、煤仓清理、密闭启封等关键作业环节管理，扣紧压实安全责任链条，将安全风险</w:t>
      </w:r>
      <w:proofErr w:type="gramStart"/>
      <w:r>
        <w:rPr>
          <w:rFonts w:ascii="仿宋_GB2312" w:eastAsia="仿宋_GB2312" w:hAnsiTheme="minorHAnsi" w:cstheme="minorBidi" w:hint="eastAsia"/>
          <w:color w:val="000000" w:themeColor="text1"/>
          <w:szCs w:val="32"/>
        </w:rPr>
        <w:t>管控及隐患</w:t>
      </w:r>
      <w:proofErr w:type="gramEnd"/>
      <w:r>
        <w:rPr>
          <w:rFonts w:ascii="仿宋_GB2312" w:eastAsia="仿宋_GB2312" w:hAnsiTheme="minorHAnsi" w:cstheme="minorBidi" w:hint="eastAsia"/>
          <w:color w:val="000000" w:themeColor="text1"/>
          <w:szCs w:val="32"/>
        </w:rPr>
        <w:t>排查治理责任落实到每个岗位、每个项目、每个环节</w:t>
      </w:r>
      <w:r>
        <w:rPr>
          <w:rFonts w:ascii="仿宋_GB2312" w:eastAsia="仿宋_GB2312" w:hAnsi="Calibri" w:hint="eastAsia"/>
          <w:color w:val="000000" w:themeColor="text1"/>
          <w:szCs w:val="32"/>
        </w:rPr>
        <w:t>。淮河能源控股集团要</w:t>
      </w:r>
      <w:r>
        <w:rPr>
          <w:rFonts w:ascii="仿宋_GB2312" w:eastAsia="仿宋_GB2312" w:hAnsiTheme="minorHAnsi" w:cstheme="minorBidi" w:hint="eastAsia"/>
          <w:color w:val="000000" w:themeColor="text1"/>
          <w:szCs w:val="32"/>
        </w:rPr>
        <w:t>集中开展一次异常信息报告处置专项整治，</w:t>
      </w:r>
      <w:proofErr w:type="gramStart"/>
      <w:r>
        <w:rPr>
          <w:rFonts w:ascii="仿宋_GB2312" w:eastAsia="仿宋_GB2312" w:hAnsiTheme="minorHAnsi" w:cstheme="minorBidi" w:hint="eastAsia"/>
          <w:color w:val="000000" w:themeColor="text1"/>
          <w:szCs w:val="32"/>
        </w:rPr>
        <w:t>深入查摆运行</w:t>
      </w:r>
      <w:proofErr w:type="gramEnd"/>
      <w:r>
        <w:rPr>
          <w:rFonts w:ascii="仿宋_GB2312" w:eastAsia="仿宋_GB2312" w:hAnsiTheme="minorHAnsi" w:cstheme="minorBidi" w:hint="eastAsia"/>
          <w:color w:val="000000" w:themeColor="text1"/>
          <w:szCs w:val="32"/>
        </w:rPr>
        <w:t>机制是否完善、制度规定是否具有可操作性、责任是否明确、应急处置方案是否合理、停产撤人是否执行到位等问题，确保异常信息报告渠道畅通、责任明确，做到异常信息处置机制完善、稳妥有序。隐患处置过程中，不能有效保障安全的，及时停产撤人</w:t>
      </w:r>
      <w:r>
        <w:rPr>
          <w:rFonts w:ascii="仿宋_GB2312" w:eastAsia="仿宋_GB2312" w:hint="eastAsia"/>
          <w:color w:val="000000" w:themeColor="text1"/>
          <w:szCs w:val="32"/>
        </w:rPr>
        <w:t>，</w:t>
      </w:r>
      <w:r>
        <w:rPr>
          <w:rFonts w:ascii="仿宋_GB2312" w:eastAsia="仿宋_GB2312" w:hAnsiTheme="minorHAnsi" w:cstheme="minorBidi" w:hint="eastAsia"/>
          <w:color w:val="000000" w:themeColor="text1"/>
          <w:szCs w:val="32"/>
        </w:rPr>
        <w:t>坚决做到“隐患不消除不生产”。</w:t>
      </w:r>
    </w:p>
    <w:p w:rsidR="0079371B" w:rsidRDefault="0079371B" w:rsidP="0079371B">
      <w:pPr>
        <w:spacing w:line="560" w:lineRule="exact"/>
        <w:ind w:firstLineChars="200" w:firstLine="640"/>
        <w:rPr>
          <w:rFonts w:ascii="仿宋_GB2312" w:eastAsia="仿宋_GB2312" w:hAnsi="仿宋_GB2312" w:cs="仿宋_GB2312"/>
          <w:color w:val="000000" w:themeColor="text1"/>
          <w:szCs w:val="32"/>
        </w:rPr>
      </w:pPr>
      <w:r>
        <w:rPr>
          <w:rFonts w:ascii="楷体_GB2312" w:eastAsia="楷体_GB2312" w:hAnsi="黑体" w:cs="Calibri" w:hint="eastAsia"/>
          <w:color w:val="000000" w:themeColor="text1"/>
          <w:szCs w:val="32"/>
        </w:rPr>
        <w:lastRenderedPageBreak/>
        <w:t>（四）强化重大灾害治理。</w:t>
      </w:r>
      <w:r>
        <w:rPr>
          <w:rFonts w:ascii="仿宋_GB2312" w:eastAsia="仿宋_GB2312" w:hAnsiTheme="minorHAnsi" w:cstheme="minorBidi" w:hint="eastAsia"/>
          <w:color w:val="000000" w:themeColor="text1"/>
          <w:szCs w:val="32"/>
        </w:rPr>
        <w:t>始终清醒认识淮南矿区煤矿深部开采灾害重、地质条件复杂的特点，</w:t>
      </w:r>
      <w:r>
        <w:rPr>
          <w:rFonts w:ascii="仿宋_GB2312" w:eastAsia="仿宋_GB2312" w:hAnsi="仿宋_GB2312" w:cs="仿宋_GB2312" w:hint="eastAsia"/>
          <w:color w:val="000000" w:themeColor="text1"/>
          <w:szCs w:val="32"/>
        </w:rPr>
        <w:t>全面深入地对隐蔽致灾因素进行再普查、对矿井灾害状况进行再分析，重点加强特殊地段的普查分析，深入查找灾害治理的盲区和薄弱区，切实查清探明各类致灾因素。按照“规划十年、细排五年、精排三年”要求，结合采掘接续中长期规划和隐蔽治灾因素普查成果，科学制定重大灾害超前治理计划。</w:t>
      </w:r>
      <w:r>
        <w:rPr>
          <w:rFonts w:ascii="仿宋_GB2312" w:eastAsia="仿宋_GB2312" w:hAnsiTheme="minorHAnsi" w:cstheme="minorBidi" w:hint="eastAsia"/>
          <w:color w:val="000000" w:themeColor="text1"/>
          <w:szCs w:val="32"/>
        </w:rPr>
        <w:t>加强耦合灾害治理研究，强化学习调研，修改完善治理措施，加大各类重大灾害治理力度，特别要加强对地质构造异常区域的灾害超前治理、综合治理、系统治理，确保灾害风险分析</w:t>
      </w:r>
      <w:proofErr w:type="gramStart"/>
      <w:r>
        <w:rPr>
          <w:rFonts w:ascii="仿宋_GB2312" w:eastAsia="仿宋_GB2312" w:hAnsiTheme="minorHAnsi" w:cstheme="minorBidi" w:hint="eastAsia"/>
          <w:color w:val="000000" w:themeColor="text1"/>
          <w:szCs w:val="32"/>
        </w:rPr>
        <w:t>研判全面</w:t>
      </w:r>
      <w:proofErr w:type="gramEnd"/>
      <w:r>
        <w:rPr>
          <w:rFonts w:ascii="仿宋_GB2312" w:eastAsia="仿宋_GB2312" w:hAnsiTheme="minorHAnsi" w:cstheme="minorBidi" w:hint="eastAsia"/>
          <w:color w:val="000000" w:themeColor="text1"/>
          <w:szCs w:val="32"/>
        </w:rPr>
        <w:t>精准、监测预警灵敏可靠、治理措施有力有效，</w:t>
      </w:r>
      <w:r>
        <w:rPr>
          <w:rFonts w:ascii="仿宋_GB2312" w:eastAsia="仿宋_GB2312" w:hAnsi="仿宋_GB2312" w:cs="仿宋_GB2312" w:hint="eastAsia"/>
          <w:color w:val="000000" w:themeColor="text1"/>
          <w:szCs w:val="32"/>
        </w:rPr>
        <w:t>坚决做到灾害治理不达标不生产，坚决杜绝较大以上事故发生。</w:t>
      </w:r>
    </w:p>
    <w:p w:rsidR="0079371B" w:rsidRDefault="0079371B" w:rsidP="0079371B">
      <w:pPr>
        <w:tabs>
          <w:tab w:val="left" w:pos="993"/>
        </w:tabs>
        <w:adjustRightInd w:val="0"/>
        <w:snapToGrid w:val="0"/>
        <w:spacing w:line="560" w:lineRule="exact"/>
        <w:ind w:firstLineChars="200" w:firstLine="640"/>
        <w:rPr>
          <w:rFonts w:ascii="仿宋_GB2312" w:eastAsia="仿宋_GB2312" w:hAnsiTheme="minorHAnsi" w:cstheme="minorBidi"/>
          <w:color w:val="000000" w:themeColor="text1"/>
          <w:szCs w:val="32"/>
        </w:rPr>
      </w:pPr>
      <w:r>
        <w:rPr>
          <w:rFonts w:ascii="楷体_GB2312" w:eastAsia="楷体_GB2312" w:hAnsi="黑体" w:cs="Calibri" w:hint="eastAsia"/>
          <w:color w:val="000000" w:themeColor="text1"/>
          <w:szCs w:val="32"/>
        </w:rPr>
        <w:t>（五）夯实安全生产基础。</w:t>
      </w:r>
      <w:r>
        <w:rPr>
          <w:rFonts w:ascii="仿宋_GB2312" w:eastAsia="仿宋_GB2312" w:hAnsiTheme="minorHAnsi" w:cstheme="minorBidi" w:hint="eastAsia"/>
          <w:color w:val="000000" w:themeColor="text1"/>
          <w:szCs w:val="32"/>
        </w:rPr>
        <w:t>认真梳理分析技术与安全管理体系建设情况，通过调研学习、专业评估等方式，认真查找不足，及时改进完善，进一步推动技术与安全管理体系建设，压紧压实技术与安全管理责任。深入开展应急能力评估，建立应急预案定期评估和演练评估制度，鼓励委托第三</w:t>
      </w:r>
      <w:proofErr w:type="gramStart"/>
      <w:r>
        <w:rPr>
          <w:rFonts w:ascii="仿宋_GB2312" w:eastAsia="仿宋_GB2312" w:hAnsiTheme="minorHAnsi" w:cstheme="minorBidi" w:hint="eastAsia"/>
          <w:color w:val="000000" w:themeColor="text1"/>
          <w:szCs w:val="32"/>
        </w:rPr>
        <w:t>方专业</w:t>
      </w:r>
      <w:proofErr w:type="gramEnd"/>
      <w:r>
        <w:rPr>
          <w:rFonts w:ascii="仿宋_GB2312" w:eastAsia="仿宋_GB2312" w:hAnsiTheme="minorHAnsi" w:cstheme="minorBidi" w:hint="eastAsia"/>
          <w:color w:val="000000" w:themeColor="text1"/>
          <w:szCs w:val="32"/>
        </w:rPr>
        <w:t>机构对应急预案和演练进行评估，认真查找应急能力建设方面存在的短板漏洞，尤其要对火区封闭处置等专项应急预案进行再评估、再完善，实现应急预案动态优化和科学规范管理，</w:t>
      </w:r>
      <w:r>
        <w:rPr>
          <w:rFonts w:ascii="仿宋_GB2312" w:eastAsia="仿宋_GB2312" w:hAnsi="仿宋_GB2312" w:cs="仿宋_GB2312" w:hint="eastAsia"/>
          <w:bCs/>
          <w:color w:val="000000" w:themeColor="text1"/>
          <w:szCs w:val="32"/>
        </w:rPr>
        <w:t>全面提升矿井应急处突能力。</w:t>
      </w:r>
    </w:p>
    <w:p w:rsidR="0079371B" w:rsidRDefault="0079371B" w:rsidP="0079371B">
      <w:pPr>
        <w:spacing w:line="560" w:lineRule="exact"/>
        <w:ind w:firstLineChars="200" w:firstLine="640"/>
        <w:rPr>
          <w:rFonts w:ascii="仿宋_GB2312" w:eastAsia="仿宋_GB2312" w:hAnsiTheme="minorHAnsi" w:cstheme="minorBidi"/>
          <w:color w:val="000000" w:themeColor="text1"/>
          <w:szCs w:val="32"/>
        </w:rPr>
      </w:pPr>
      <w:r>
        <w:rPr>
          <w:rFonts w:ascii="楷体_GB2312" w:eastAsia="楷体_GB2312" w:hAnsi="黑体" w:cs="Calibri" w:hint="eastAsia"/>
          <w:color w:val="000000" w:themeColor="text1"/>
          <w:szCs w:val="32"/>
        </w:rPr>
        <w:t>（六）强化属地监管责任。</w:t>
      </w:r>
      <w:r>
        <w:rPr>
          <w:rFonts w:ascii="仿宋_GB2312" w:eastAsia="仿宋_GB2312" w:hAnsi="仿宋_GB2312" w:cs="仿宋_GB2312" w:hint="eastAsia"/>
          <w:bCs/>
          <w:color w:val="000000" w:themeColor="text1"/>
          <w:szCs w:val="32"/>
        </w:rPr>
        <w:t>严格落实地方政府联系包保责任，压实属地监管责任，持续</w:t>
      </w:r>
      <w:r>
        <w:rPr>
          <w:rFonts w:ascii="仿宋_GB2312" w:eastAsia="仿宋_GB2312" w:hAnsiTheme="minorHAnsi" w:cstheme="minorBidi" w:hint="eastAsia"/>
          <w:color w:val="000000" w:themeColor="text1"/>
          <w:szCs w:val="32"/>
        </w:rPr>
        <w:t>加强煤矿日常安全监管工作，有效推动企业认真履行好安全生产主体责任，切实做到依法</w:t>
      </w:r>
      <w:r>
        <w:rPr>
          <w:rFonts w:ascii="仿宋_GB2312" w:eastAsia="仿宋_GB2312" w:hAnsiTheme="minorHAnsi" w:cstheme="minorBidi" w:hint="eastAsia"/>
          <w:color w:val="000000" w:themeColor="text1"/>
          <w:szCs w:val="32"/>
        </w:rPr>
        <w:lastRenderedPageBreak/>
        <w:t>办矿、依法管矿，及时、如实向行业监管部门及安全监管监察部门报告事故信息。阜阳市煤矿安全监管部门要进一步加强对驻矿安全监管人员履职情况的监督考核，健全完善考核制度机制，督促及时了解掌握煤矿安全生产动态，切实有效发挥驻矿安全监管作用。</w:t>
      </w:r>
    </w:p>
    <w:p w:rsidR="0079371B" w:rsidRDefault="0079371B" w:rsidP="0079371B">
      <w:pPr>
        <w:spacing w:line="560" w:lineRule="exact"/>
        <w:ind w:firstLineChars="200" w:firstLine="640"/>
        <w:rPr>
          <w:rFonts w:ascii="仿宋_GB2312" w:eastAsia="仿宋_GB2312" w:hAnsiTheme="minorHAnsi" w:cstheme="minorBidi"/>
          <w:color w:val="000000" w:themeColor="text1"/>
          <w:szCs w:val="32"/>
        </w:rPr>
      </w:pPr>
    </w:p>
    <w:p w:rsidR="0079371B" w:rsidRDefault="0079371B" w:rsidP="0079371B">
      <w:pPr>
        <w:spacing w:line="560" w:lineRule="exact"/>
        <w:ind w:firstLineChars="200" w:firstLine="640"/>
        <w:rPr>
          <w:rFonts w:ascii="仿宋_GB2312" w:eastAsia="仿宋_GB2312" w:hAnsiTheme="minorHAnsi" w:cstheme="minorBidi"/>
          <w:color w:val="000000" w:themeColor="text1"/>
          <w:szCs w:val="32"/>
        </w:rPr>
      </w:pPr>
    </w:p>
    <w:p w:rsidR="0079371B" w:rsidRDefault="0079371B" w:rsidP="0079371B">
      <w:pPr>
        <w:spacing w:line="560" w:lineRule="exact"/>
        <w:ind w:firstLineChars="650" w:firstLine="2080"/>
        <w:rPr>
          <w:rFonts w:ascii="仿宋_GB2312" w:eastAsia="仿宋_GB2312" w:hAnsiTheme="minorHAnsi" w:cstheme="minorBidi"/>
          <w:color w:val="000000" w:themeColor="text1"/>
          <w:szCs w:val="32"/>
        </w:rPr>
      </w:pPr>
      <w:r>
        <w:rPr>
          <w:rFonts w:ascii="仿宋_GB2312" w:eastAsia="仿宋_GB2312" w:hAnsiTheme="minorHAnsi" w:cstheme="minorBidi" w:hint="eastAsia"/>
          <w:color w:val="000000" w:themeColor="text1"/>
          <w:szCs w:val="32"/>
        </w:rPr>
        <w:t>谢桥煤矿“3·11”较大瓦斯爆炸事故调查组</w:t>
      </w:r>
    </w:p>
    <w:p w:rsidR="0079371B" w:rsidRPr="00067A2E" w:rsidRDefault="0079371B" w:rsidP="0079371B">
      <w:pPr>
        <w:spacing w:line="560" w:lineRule="exact"/>
        <w:ind w:firstLineChars="200" w:firstLine="643"/>
        <w:rPr>
          <w:rFonts w:ascii="楷体_GB2312" w:eastAsia="楷体_GB2312" w:hAnsi="黑体" w:cs="Calibri"/>
          <w:b/>
          <w:color w:val="000000" w:themeColor="text1"/>
          <w:szCs w:val="32"/>
        </w:rPr>
      </w:pPr>
    </w:p>
    <w:sectPr w:rsidR="0079371B" w:rsidRPr="00067A2E">
      <w:pgSz w:w="11906" w:h="16838"/>
      <w:pgMar w:top="1440" w:right="1800" w:bottom="1440" w:left="1800" w:header="851" w:footer="992" w:gutter="0"/>
      <w:pgNumType w:fmt="numberInDash"/>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ECB" w:rsidRDefault="00494ECB">
      <w:r>
        <w:separator/>
      </w:r>
    </w:p>
  </w:endnote>
  <w:endnote w:type="continuationSeparator" w:id="0">
    <w:p w:rsidR="00494ECB" w:rsidRDefault="00494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仿宋_GB2312">
    <w:altName w:val="微软雅黑"/>
    <w:charset w:val="86"/>
    <w:family w:val="auto"/>
    <w:pitch w:val="default"/>
    <w:sig w:usb0="00000000" w:usb1="00000000" w:usb2="00000012" w:usb3="00000000" w:csb0="00040001" w:csb1="00000000"/>
  </w:font>
  <w:font w:name="等线">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71B" w:rsidRDefault="0079371B">
    <w:pPr>
      <w:pStyle w:val="a6"/>
      <w:framePr w:wrap="around" w:vAnchor="text" w:hAnchor="margin" w:xAlign="center" w:y="1"/>
      <w:rPr>
        <w:rStyle w:val="a9"/>
      </w:rPr>
    </w:pPr>
    <w:r>
      <w:fldChar w:fldCharType="begin"/>
    </w:r>
    <w:r>
      <w:rPr>
        <w:rStyle w:val="a9"/>
      </w:rPr>
      <w:instrText xml:space="preserve">PAGE  </w:instrText>
    </w:r>
    <w:r>
      <w:fldChar w:fldCharType="separate"/>
    </w:r>
    <w:r>
      <w:rPr>
        <w:rStyle w:val="a9"/>
      </w:rPr>
      <w:t>2</w:t>
    </w:r>
    <w:r>
      <w:fldChar w:fldCharType="end"/>
    </w:r>
  </w:p>
  <w:p w:rsidR="0079371B" w:rsidRDefault="0079371B">
    <w:pPr>
      <w:pStyle w:val="a6"/>
    </w:pPr>
  </w:p>
  <w:p w:rsidR="0079371B" w:rsidRDefault="0079371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393351"/>
    </w:sdtPr>
    <w:sdtEndPr/>
    <w:sdtContent>
      <w:p w:rsidR="0079371B" w:rsidRDefault="0079371B">
        <w:pPr>
          <w:pStyle w:val="a6"/>
          <w:jc w:val="center"/>
        </w:pPr>
        <w:r>
          <w:fldChar w:fldCharType="begin"/>
        </w:r>
        <w:r>
          <w:instrText>PAGE   \* MERGEFORMAT</w:instrText>
        </w:r>
        <w:r>
          <w:fldChar w:fldCharType="separate"/>
        </w:r>
        <w:r w:rsidR="00A853CE" w:rsidRPr="00A853CE">
          <w:rPr>
            <w:noProof/>
            <w:lang w:val="zh-CN"/>
          </w:rPr>
          <w:t>-</w:t>
        </w:r>
        <w:r w:rsidR="00A853CE">
          <w:rPr>
            <w:noProof/>
          </w:rPr>
          <w:t xml:space="preserve"> 1 -</w:t>
        </w:r>
        <w:r>
          <w:fldChar w:fldCharType="end"/>
        </w:r>
      </w:p>
    </w:sdtContent>
  </w:sdt>
  <w:p w:rsidR="0079371B" w:rsidRDefault="0079371B">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71B" w:rsidRDefault="0079371B">
    <w:pPr>
      <w:pStyle w:val="a6"/>
      <w:framePr w:wrap="around" w:vAnchor="text" w:hAnchor="margin" w:xAlign="center" w:y="1"/>
      <w:rPr>
        <w:rStyle w:val="a9"/>
      </w:rPr>
    </w:pPr>
    <w:r>
      <w:fldChar w:fldCharType="begin"/>
    </w:r>
    <w:r>
      <w:rPr>
        <w:rStyle w:val="a9"/>
      </w:rPr>
      <w:instrText xml:space="preserve">PAGE  </w:instrText>
    </w:r>
    <w:r>
      <w:fldChar w:fldCharType="separate"/>
    </w:r>
    <w:r>
      <w:rPr>
        <w:rStyle w:val="a9"/>
      </w:rPr>
      <w:t>2</w:t>
    </w:r>
    <w:r>
      <w:fldChar w:fldCharType="end"/>
    </w:r>
  </w:p>
  <w:p w:rsidR="0079371B" w:rsidRDefault="0079371B">
    <w:pPr>
      <w:pStyle w:val="a6"/>
    </w:pPr>
  </w:p>
  <w:p w:rsidR="0079371B" w:rsidRDefault="0079371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671739"/>
    </w:sdtPr>
    <w:sdtEndPr/>
    <w:sdtContent>
      <w:p w:rsidR="0079371B" w:rsidRDefault="0079371B">
        <w:pPr>
          <w:pStyle w:val="a6"/>
          <w:jc w:val="center"/>
        </w:pPr>
        <w:r>
          <w:fldChar w:fldCharType="begin"/>
        </w:r>
        <w:r>
          <w:instrText>PAGE   \* MERGEFORMAT</w:instrText>
        </w:r>
        <w:r>
          <w:fldChar w:fldCharType="separate"/>
        </w:r>
        <w:r w:rsidR="00A853CE" w:rsidRPr="00A853CE">
          <w:rPr>
            <w:noProof/>
            <w:lang w:val="zh-CN"/>
          </w:rPr>
          <w:t>-</w:t>
        </w:r>
        <w:r w:rsidR="00A853CE">
          <w:rPr>
            <w:noProof/>
          </w:rPr>
          <w:t xml:space="preserve"> 13 -</w:t>
        </w:r>
        <w:r>
          <w:fldChar w:fldCharType="end"/>
        </w:r>
      </w:p>
    </w:sdtContent>
  </w:sdt>
  <w:p w:rsidR="0079371B" w:rsidRDefault="0079371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ECB" w:rsidRDefault="00494ECB">
      <w:r>
        <w:separator/>
      </w:r>
    </w:p>
  </w:footnote>
  <w:footnote w:type="continuationSeparator" w:id="0">
    <w:p w:rsidR="00494ECB" w:rsidRDefault="00494ECB">
      <w:r>
        <w:continuationSeparator/>
      </w:r>
    </w:p>
  </w:footnote>
  <w:footnote w:id="1">
    <w:p w:rsidR="0079371B" w:rsidRDefault="0079371B" w:rsidP="0079371B">
      <w:pPr>
        <w:overflowPunct w:val="0"/>
        <w:autoSpaceDE w:val="0"/>
        <w:autoSpaceDN w:val="0"/>
        <w:snapToGrid w:val="0"/>
        <w:rPr>
          <w:rFonts w:ascii="宋体" w:hAnsi="宋体"/>
          <w:kern w:val="21"/>
          <w:sz w:val="36"/>
          <w:szCs w:val="36"/>
        </w:rPr>
      </w:pPr>
      <w:r>
        <w:rPr>
          <w:rFonts w:ascii="宋体" w:hAnsi="宋体" w:cs="宋体" w:hint="eastAsia"/>
          <w:sz w:val="18"/>
          <w:szCs w:val="18"/>
        </w:rPr>
        <w:t>[1] 淮南矿业集团</w:t>
      </w:r>
      <w:r>
        <w:rPr>
          <w:rFonts w:ascii="宋体" w:hAnsi="宋体"/>
          <w:sz w:val="18"/>
          <w:szCs w:val="18"/>
        </w:rPr>
        <w:t>前身为淮南矿务局</w:t>
      </w:r>
      <w:r>
        <w:rPr>
          <w:rFonts w:ascii="宋体" w:hAnsi="宋体" w:hint="eastAsia"/>
          <w:sz w:val="18"/>
          <w:szCs w:val="18"/>
        </w:rPr>
        <w:t>，</w:t>
      </w:r>
      <w:r>
        <w:rPr>
          <w:rFonts w:ascii="宋体" w:hAnsi="宋体"/>
          <w:sz w:val="18"/>
          <w:szCs w:val="18"/>
        </w:rPr>
        <w:t>1998年淮南矿务局改制为</w:t>
      </w:r>
      <w:r>
        <w:rPr>
          <w:rFonts w:ascii="宋体" w:hAnsi="宋体"/>
          <w:kern w:val="21"/>
          <w:sz w:val="18"/>
          <w:szCs w:val="18"/>
        </w:rPr>
        <w:t>淮南矿业（集团）有限责任公司</w:t>
      </w:r>
      <w:r>
        <w:rPr>
          <w:rFonts w:ascii="宋体" w:hAnsi="宋体"/>
          <w:sz w:val="18"/>
          <w:szCs w:val="18"/>
        </w:rPr>
        <w:t>。2018年，安徽省委、省政府批准成立淮河能源控股集团</w:t>
      </w:r>
      <w:r>
        <w:rPr>
          <w:rFonts w:ascii="宋体" w:hAnsi="宋体"/>
          <w:kern w:val="21"/>
          <w:sz w:val="18"/>
          <w:szCs w:val="18"/>
        </w:rPr>
        <w:t>有限责任公司</w:t>
      </w:r>
      <w:r>
        <w:rPr>
          <w:rFonts w:ascii="宋体" w:hAnsi="宋体"/>
          <w:sz w:val="18"/>
          <w:szCs w:val="18"/>
        </w:rPr>
        <w:t>，成为淮南矿业集团的控股股东。</w:t>
      </w:r>
    </w:p>
    <w:p w:rsidR="0079371B" w:rsidRDefault="0079371B" w:rsidP="0079371B">
      <w:pPr>
        <w:pStyle w:val="a7"/>
        <w:rPr>
          <w:rFonts w:ascii="宋体" w:hAnsi="宋体" w:cs="宋体"/>
          <w:szCs w:val="18"/>
        </w:rPr>
      </w:pPr>
    </w:p>
  </w:footnote>
  <w:footnote w:id="2">
    <w:p w:rsidR="0079371B" w:rsidRDefault="0079371B" w:rsidP="0079371B">
      <w:pPr>
        <w:tabs>
          <w:tab w:val="left" w:pos="4160"/>
        </w:tabs>
        <w:autoSpaceDE w:val="0"/>
        <w:autoSpaceDN w:val="0"/>
        <w:snapToGrid w:val="0"/>
        <w:rPr>
          <w:rFonts w:ascii="宋体" w:hAnsi="宋体" w:cs="Calibri"/>
          <w:sz w:val="18"/>
          <w:szCs w:val="18"/>
        </w:rPr>
      </w:pPr>
      <w:r>
        <w:rPr>
          <w:rFonts w:ascii="宋体" w:hAnsi="宋体" w:cs="宋体" w:hint="eastAsia"/>
          <w:sz w:val="18"/>
          <w:szCs w:val="18"/>
        </w:rPr>
        <w:t xml:space="preserve">[2] </w:t>
      </w:r>
      <w:r>
        <w:rPr>
          <w:rFonts w:ascii="宋体" w:hAnsi="宋体" w:cs="Calibri" w:hint="eastAsia"/>
          <w:sz w:val="18"/>
          <w:szCs w:val="18"/>
        </w:rPr>
        <w:t>《煤业公司安全生产技术管理规定》（</w:t>
      </w:r>
      <w:proofErr w:type="gramStart"/>
      <w:r>
        <w:rPr>
          <w:rFonts w:ascii="宋体" w:hAnsi="宋体" w:cs="Calibri" w:hint="eastAsia"/>
          <w:sz w:val="18"/>
          <w:szCs w:val="18"/>
        </w:rPr>
        <w:t>淮矿煤业</w:t>
      </w:r>
      <w:proofErr w:type="gramEnd"/>
      <w:r>
        <w:rPr>
          <w:rFonts w:ascii="宋体" w:hAnsi="宋体" w:cs="Calibri" w:hint="eastAsia"/>
          <w:sz w:val="18"/>
          <w:szCs w:val="18"/>
        </w:rPr>
        <w:t>生产〔2024〕5号）第一百零九条: 地质异常区划分为Ａ、Ｂ、Ｃ三个等级……</w:t>
      </w:r>
      <w:r>
        <w:rPr>
          <w:rFonts w:ascii="宋体" w:hAnsi="宋体" w:cs="Calibri"/>
          <w:sz w:val="18"/>
          <w:szCs w:val="18"/>
        </w:rPr>
        <w:t>B</w:t>
      </w:r>
      <w:r>
        <w:rPr>
          <w:rFonts w:ascii="宋体" w:hAnsi="宋体" w:cs="Calibri" w:hint="eastAsia"/>
          <w:sz w:val="18"/>
          <w:szCs w:val="18"/>
        </w:rPr>
        <w:t>级：落差大于</w:t>
      </w:r>
      <w:r>
        <w:rPr>
          <w:rFonts w:ascii="宋体" w:hAnsi="宋体" w:cs="Calibri"/>
          <w:sz w:val="18"/>
          <w:szCs w:val="18"/>
        </w:rPr>
        <w:t>1.5m</w:t>
      </w:r>
      <w:r>
        <w:rPr>
          <w:rFonts w:ascii="宋体" w:hAnsi="宋体" w:cs="Calibri" w:hint="eastAsia"/>
          <w:sz w:val="18"/>
          <w:szCs w:val="18"/>
        </w:rPr>
        <w:t>（含</w:t>
      </w:r>
      <w:r>
        <w:rPr>
          <w:rFonts w:ascii="宋体" w:hAnsi="宋体" w:cs="Calibri"/>
          <w:sz w:val="18"/>
          <w:szCs w:val="18"/>
        </w:rPr>
        <w:t>1.5m</w:t>
      </w:r>
      <w:r>
        <w:rPr>
          <w:rFonts w:ascii="宋体" w:hAnsi="宋体" w:cs="Calibri" w:hint="eastAsia"/>
          <w:sz w:val="18"/>
          <w:szCs w:val="18"/>
        </w:rPr>
        <w:t>）或超过</w:t>
      </w:r>
      <w:proofErr w:type="gramStart"/>
      <w:r>
        <w:rPr>
          <w:rFonts w:ascii="宋体" w:hAnsi="宋体" w:cs="Calibri" w:hint="eastAsia"/>
          <w:sz w:val="18"/>
          <w:szCs w:val="18"/>
        </w:rPr>
        <w:t>煤厚的仰采</w:t>
      </w:r>
      <w:proofErr w:type="gramEnd"/>
      <w:r>
        <w:rPr>
          <w:rFonts w:ascii="宋体" w:hAnsi="宋体" w:cs="Calibri" w:hint="eastAsia"/>
          <w:sz w:val="18"/>
          <w:szCs w:val="18"/>
        </w:rPr>
        <w:t>断层、落差大于</w:t>
      </w:r>
      <w:r>
        <w:rPr>
          <w:rFonts w:ascii="宋体" w:hAnsi="宋体" w:cs="Calibri"/>
          <w:sz w:val="18"/>
          <w:szCs w:val="18"/>
        </w:rPr>
        <w:t>3m</w:t>
      </w:r>
      <w:r>
        <w:rPr>
          <w:rFonts w:ascii="宋体" w:hAnsi="宋体" w:cs="Calibri" w:hint="eastAsia"/>
          <w:sz w:val="18"/>
          <w:szCs w:val="18"/>
        </w:rPr>
        <w:t>（含</w:t>
      </w:r>
      <w:r>
        <w:rPr>
          <w:rFonts w:ascii="宋体" w:hAnsi="宋体" w:cs="Calibri"/>
          <w:sz w:val="18"/>
          <w:szCs w:val="18"/>
        </w:rPr>
        <w:t>3m</w:t>
      </w:r>
      <w:r>
        <w:rPr>
          <w:rFonts w:ascii="宋体" w:hAnsi="宋体" w:cs="Calibri" w:hint="eastAsia"/>
          <w:sz w:val="18"/>
          <w:szCs w:val="18"/>
        </w:rPr>
        <w:t>）或超过</w:t>
      </w:r>
      <w:proofErr w:type="gramStart"/>
      <w:r>
        <w:rPr>
          <w:rFonts w:ascii="宋体" w:hAnsi="宋体" w:cs="Calibri" w:hint="eastAsia"/>
          <w:sz w:val="18"/>
          <w:szCs w:val="18"/>
        </w:rPr>
        <w:t>煤厚的俯采</w:t>
      </w:r>
      <w:proofErr w:type="gramEnd"/>
      <w:r>
        <w:rPr>
          <w:rFonts w:ascii="宋体" w:hAnsi="宋体" w:cs="Calibri" w:hint="eastAsia"/>
          <w:sz w:val="18"/>
          <w:szCs w:val="18"/>
        </w:rPr>
        <w:t>断层……第一百一十条:</w:t>
      </w:r>
      <w:r>
        <w:rPr>
          <w:rFonts w:ascii="宋体" w:hAnsi="宋体" w:cs="Calibri"/>
          <w:sz w:val="18"/>
          <w:szCs w:val="18"/>
        </w:rPr>
        <w:t xml:space="preserve"> B</w:t>
      </w:r>
      <w:r>
        <w:rPr>
          <w:rFonts w:ascii="宋体" w:hAnsi="宋体" w:cs="Calibri" w:hint="eastAsia"/>
          <w:sz w:val="18"/>
          <w:szCs w:val="18"/>
        </w:rPr>
        <w:t>级.1.超前一个月采用注浆或其它有效措施完成地质构造影响范围内的破碎煤岩体的加固。</w:t>
      </w:r>
    </w:p>
  </w:footnote>
  <w:footnote w:id="3">
    <w:p w:rsidR="0079371B" w:rsidRDefault="0079371B" w:rsidP="0079371B">
      <w:pPr>
        <w:overflowPunct w:val="0"/>
        <w:autoSpaceDE w:val="0"/>
        <w:autoSpaceDN w:val="0"/>
        <w:snapToGrid w:val="0"/>
        <w:rPr>
          <w:rFonts w:ascii="宋体" w:hAnsi="宋体" w:cs="宋体"/>
        </w:rPr>
      </w:pPr>
      <w:r>
        <w:rPr>
          <w:rFonts w:ascii="宋体" w:hAnsi="宋体" w:cs="宋体" w:hint="eastAsia"/>
          <w:sz w:val="18"/>
          <w:szCs w:val="18"/>
        </w:rPr>
        <w:t>[3] 《煤矿安全规程》第七百一十三条：封闭具有爆炸危险的火区时，应当遵守下列规定：(三)加强火区封闭的施工组织管理。封闭过程中，密闭墙预留通风孔，封孔时进、回风</w:t>
      </w:r>
      <w:proofErr w:type="gramStart"/>
      <w:r>
        <w:rPr>
          <w:rFonts w:ascii="宋体" w:hAnsi="宋体" w:cs="宋体" w:hint="eastAsia"/>
          <w:sz w:val="18"/>
          <w:szCs w:val="18"/>
        </w:rPr>
        <w:t>巷同时</w:t>
      </w:r>
      <w:proofErr w:type="gramEnd"/>
      <w:r>
        <w:rPr>
          <w:rFonts w:ascii="宋体" w:hAnsi="宋体" w:cs="宋体" w:hint="eastAsia"/>
          <w:sz w:val="18"/>
          <w:szCs w:val="18"/>
        </w:rPr>
        <w:t>封闭。</w:t>
      </w:r>
    </w:p>
  </w:footnote>
  <w:footnote w:id="4">
    <w:p w:rsidR="0079371B" w:rsidRDefault="0079371B" w:rsidP="0079371B">
      <w:pPr>
        <w:overflowPunct w:val="0"/>
        <w:autoSpaceDE w:val="0"/>
        <w:autoSpaceDN w:val="0"/>
        <w:snapToGrid w:val="0"/>
        <w:rPr>
          <w:rFonts w:ascii="宋体" w:hAnsi="宋体" w:cs="宋体"/>
        </w:rPr>
      </w:pPr>
      <w:r>
        <w:rPr>
          <w:rFonts w:ascii="宋体" w:hAnsi="宋体" w:cs="宋体" w:hint="eastAsia"/>
          <w:sz w:val="18"/>
          <w:szCs w:val="18"/>
        </w:rPr>
        <w:t>[4] 《煤矿安全规程》第二百六十五条第二款：进行封闭施工作业时，其他区域所有人员必须全部撤出。</w:t>
      </w:r>
    </w:p>
  </w:footnote>
  <w:footnote w:id="5">
    <w:p w:rsidR="0079371B" w:rsidRDefault="0079371B" w:rsidP="0079371B">
      <w:pPr>
        <w:overflowPunct w:val="0"/>
        <w:autoSpaceDE w:val="0"/>
        <w:autoSpaceDN w:val="0"/>
        <w:snapToGrid w:val="0"/>
        <w:rPr>
          <w:rFonts w:ascii="宋体" w:hAnsi="宋体" w:cs="宋体"/>
        </w:rPr>
      </w:pPr>
      <w:r>
        <w:rPr>
          <w:rFonts w:ascii="宋体" w:hAnsi="宋体" w:cs="宋体" w:hint="eastAsia"/>
          <w:sz w:val="18"/>
          <w:szCs w:val="18"/>
        </w:rPr>
        <w:t>[5] 《煤矿安全规程》第七百一十三条：封闭具有爆炸危险的火区时，应当遵守下列规定：(三)加强火区封闭的施工组织管理。封闭完成后，所有人员必须立即撤出。</w:t>
      </w:r>
    </w:p>
  </w:footnote>
  <w:footnote w:id="6">
    <w:p w:rsidR="0079371B" w:rsidRDefault="0079371B" w:rsidP="0079371B">
      <w:pPr>
        <w:overflowPunct w:val="0"/>
        <w:autoSpaceDE w:val="0"/>
        <w:autoSpaceDN w:val="0"/>
        <w:snapToGrid w:val="0"/>
        <w:rPr>
          <w:rFonts w:ascii="宋体" w:hAnsi="宋体" w:cs="宋体"/>
        </w:rPr>
      </w:pPr>
      <w:r>
        <w:rPr>
          <w:rFonts w:ascii="宋体" w:hAnsi="宋体" w:cs="宋体" w:hint="eastAsia"/>
          <w:sz w:val="18"/>
          <w:szCs w:val="18"/>
        </w:rPr>
        <w:t>[6] 《煤矿安全规程》第四百九十二条第一款：安全监控设备必须定期调校、测试，每月至少1次。</w:t>
      </w:r>
    </w:p>
  </w:footnote>
  <w:footnote w:id="7">
    <w:p w:rsidR="0079371B" w:rsidRDefault="0079371B" w:rsidP="0079371B">
      <w:pPr>
        <w:overflowPunct w:val="0"/>
        <w:autoSpaceDE w:val="0"/>
        <w:autoSpaceDN w:val="0"/>
        <w:snapToGrid w:val="0"/>
        <w:rPr>
          <w:rFonts w:ascii="宋体" w:hAnsi="宋体" w:cs="宋体"/>
        </w:rPr>
      </w:pPr>
      <w:r>
        <w:rPr>
          <w:rFonts w:ascii="宋体" w:hAnsi="宋体" w:cs="宋体" w:hint="eastAsia"/>
          <w:sz w:val="18"/>
          <w:szCs w:val="18"/>
        </w:rPr>
        <w:t>[7] 《谢桥矿强化瓦斯治理“一通三防”工作的意见》附件16通风瓦斯</w:t>
      </w:r>
      <w:proofErr w:type="gramStart"/>
      <w:r>
        <w:rPr>
          <w:rFonts w:ascii="宋体" w:hAnsi="宋体" w:cs="宋体" w:hint="eastAsia"/>
          <w:sz w:val="18"/>
          <w:szCs w:val="18"/>
        </w:rPr>
        <w:t>日分析</w:t>
      </w:r>
      <w:proofErr w:type="gramEnd"/>
      <w:r>
        <w:rPr>
          <w:rFonts w:ascii="宋体" w:hAnsi="宋体" w:cs="宋体" w:hint="eastAsia"/>
          <w:sz w:val="18"/>
          <w:szCs w:val="18"/>
        </w:rPr>
        <w:t>管理规定要求（四）：出现以下预警现象时，必须由总工程师或一通三防技术资深主管（副总工程师）组织分析预警原因，采取防范措施：环境CO浓度≥10PPm，持续时间1.5小时以上(放炮、使用煤矿防爆型柴油动力装置的除外)或出现煤壁挂汗、煤焦油味、汽油味等发火预兆；采掘工作面采空区、高冒处及钻孔抽采等地点CO浓度≥24PPm，属监控系统</w:t>
      </w:r>
      <w:proofErr w:type="gramStart"/>
      <w:r>
        <w:rPr>
          <w:rFonts w:ascii="宋体" w:hAnsi="宋体" w:cs="宋体" w:hint="eastAsia"/>
          <w:sz w:val="18"/>
          <w:szCs w:val="18"/>
        </w:rPr>
        <w:t>误显示</w:t>
      </w:r>
      <w:proofErr w:type="gramEnd"/>
      <w:r>
        <w:rPr>
          <w:rFonts w:ascii="宋体" w:hAnsi="宋体" w:cs="宋体" w:hint="eastAsia"/>
          <w:sz w:val="18"/>
          <w:szCs w:val="18"/>
        </w:rPr>
        <w:t>的除外。</w:t>
      </w:r>
    </w:p>
  </w:footnote>
  <w:footnote w:id="8">
    <w:p w:rsidR="0079371B" w:rsidRDefault="0079371B" w:rsidP="0079371B">
      <w:pPr>
        <w:snapToGrid w:val="0"/>
        <w:rPr>
          <w:rFonts w:ascii="宋体" w:hAnsi="宋体" w:cs="宋体"/>
          <w:sz w:val="18"/>
          <w:szCs w:val="18"/>
        </w:rPr>
      </w:pPr>
      <w:r>
        <w:rPr>
          <w:rFonts w:ascii="宋体" w:hAnsi="宋体" w:cs="宋体" w:hint="eastAsia"/>
          <w:sz w:val="18"/>
          <w:szCs w:val="18"/>
        </w:rPr>
        <w:t>[8]《谢桥煤矿生产安全事故应急预案》4.Ⅰ级预警（红色）：在生产经营过程中，矿井有可能发生较大及以上事故，或发生《安徽省煤矿井下生产安全紧急情况停产撤人规定》明确的11种紧急情况，立即启动Ⅰ级预警，并立即汇报煤业分公司，煤业分公司启动相应预警方案。</w:t>
      </w:r>
    </w:p>
  </w:footnote>
  <w:footnote w:id="9">
    <w:p w:rsidR="0079371B" w:rsidRDefault="0079371B" w:rsidP="0079371B">
      <w:pPr>
        <w:overflowPunct w:val="0"/>
        <w:autoSpaceDE w:val="0"/>
        <w:autoSpaceDN w:val="0"/>
        <w:snapToGrid w:val="0"/>
        <w:rPr>
          <w:rFonts w:ascii="宋体" w:hAnsi="宋体" w:cs="宋体"/>
          <w:sz w:val="18"/>
          <w:szCs w:val="18"/>
        </w:rPr>
      </w:pPr>
      <w:r>
        <w:rPr>
          <w:rFonts w:ascii="宋体" w:hAnsi="宋体" w:cs="宋体" w:hint="eastAsia"/>
          <w:sz w:val="18"/>
          <w:szCs w:val="18"/>
        </w:rPr>
        <w:t>[9] 煤业分公司《关于开展安全大检查、驻矿督导和作风督查的通知》（三）认真履行驻矿督导职责。5.参与所驻矿的事故追查，制定针对性防范措施；认真督促做好国务院安委会《关于防范遏制矿山领域重特大生产安全事故的硬措施的通知》（安委〔2024〕1号）的贯彻落实、重大风险管控、突出问题和敏感信息、专项措施操作票、56作业管控、视频筛查管理、临时活、调度管控等工作，确保做到闭环管理。</w:t>
      </w:r>
    </w:p>
  </w:footnote>
  <w:footnote w:id="10">
    <w:p w:rsidR="0079371B" w:rsidRDefault="0079371B" w:rsidP="0079371B">
      <w:pPr>
        <w:overflowPunct w:val="0"/>
        <w:autoSpaceDE w:val="0"/>
        <w:autoSpaceDN w:val="0"/>
        <w:snapToGrid w:val="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[10]《阜阳市经济和信息化局派驻辖区煤矿安全监管人员管理办法(试行)》(三)对所驻煤矿实施日常安全检查和重点检查，及时掌握煤矿安全生产状况。</w:t>
      </w:r>
    </w:p>
  </w:footnote>
  <w:footnote w:id="11">
    <w:p w:rsidR="0079371B" w:rsidRDefault="0079371B" w:rsidP="0079371B">
      <w:pPr>
        <w:overflowPunct w:val="0"/>
        <w:autoSpaceDE w:val="0"/>
        <w:autoSpaceDN w:val="0"/>
        <w:spacing w:line="240" w:lineRule="exact"/>
        <w:rPr>
          <w:rFonts w:asciiTheme="minorEastAsia" w:eastAsiaTheme="minorEastAsia" w:hAnsiTheme="minorEastAsia" w:cs="宋体"/>
          <w:sz w:val="18"/>
          <w:szCs w:val="18"/>
        </w:rPr>
      </w:pPr>
      <w:r>
        <w:rPr>
          <w:rFonts w:asciiTheme="minorEastAsia" w:eastAsiaTheme="minorEastAsia" w:hAnsiTheme="minorEastAsia" w:cs="宋体"/>
          <w:sz w:val="18"/>
          <w:szCs w:val="18"/>
        </w:rPr>
        <w:t>[</w:t>
      </w:r>
      <w:r w:rsidR="00A853CE">
        <w:rPr>
          <w:rFonts w:asciiTheme="minorEastAsia" w:eastAsiaTheme="minorEastAsia" w:hAnsiTheme="minorEastAsia" w:cs="宋体" w:hint="eastAsia"/>
          <w:sz w:val="18"/>
          <w:szCs w:val="18"/>
        </w:rPr>
        <w:t>11</w:t>
      </w:r>
      <w:r>
        <w:rPr>
          <w:rFonts w:asciiTheme="minorEastAsia" w:eastAsiaTheme="minorEastAsia" w:hAnsiTheme="minorEastAsia" w:cs="宋体"/>
          <w:sz w:val="18"/>
          <w:szCs w:val="18"/>
        </w:rPr>
        <w:t>]</w:t>
      </w:r>
      <w:r>
        <w:rPr>
          <w:rFonts w:asciiTheme="minorEastAsia" w:eastAsiaTheme="minorEastAsia" w:hAnsiTheme="minorEastAsia" w:cs="宋体" w:hint="eastAsia"/>
          <w:sz w:val="18"/>
          <w:szCs w:val="18"/>
        </w:rPr>
        <w:t>《中华人民共和国安全生产法》第一百一十四条：发生生产安全事故，对负有责任的生产经营单位除要求其依法承担相应的赔偿等责任外，由应急管理部门依照下列规定处以罚款：……(二)发生较大事故的，处一百万元以上二百万元以下的罚款;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71B" w:rsidRDefault="0079371B">
    <w:pPr>
      <w:pStyle w:val="BodyText1I2"/>
      <w:ind w:firstLineChars="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71B" w:rsidRDefault="0079371B">
    <w:pPr>
      <w:pStyle w:val="BodyText1I2"/>
      <w:ind w:firstLineChars="0" w:firstLine="0"/>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26698">
    <w15:presenceInfo w15:providerId="None" w15:userId="266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60"/>
  <w:drawingGridVerticalSpacing w:val="435"/>
  <w:displayHorizontalDrawingGridEvery w:val="0"/>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DAC"/>
    <w:rsid w:val="9D6F00FD"/>
    <w:rsid w:val="B3F74B3F"/>
    <w:rsid w:val="B75FD476"/>
    <w:rsid w:val="BAB7FED2"/>
    <w:rsid w:val="ECFFDE75"/>
    <w:rsid w:val="EF3DF3BF"/>
    <w:rsid w:val="EFDAF64F"/>
    <w:rsid w:val="FE9A4ACE"/>
    <w:rsid w:val="FF5D1D9B"/>
    <w:rsid w:val="0000136E"/>
    <w:rsid w:val="00006867"/>
    <w:rsid w:val="00011522"/>
    <w:rsid w:val="00011B03"/>
    <w:rsid w:val="00012891"/>
    <w:rsid w:val="00012AEE"/>
    <w:rsid w:val="00013240"/>
    <w:rsid w:val="00014A07"/>
    <w:rsid w:val="00015E09"/>
    <w:rsid w:val="0002272A"/>
    <w:rsid w:val="00024DBB"/>
    <w:rsid w:val="000253AF"/>
    <w:rsid w:val="00031894"/>
    <w:rsid w:val="0003712B"/>
    <w:rsid w:val="000374F7"/>
    <w:rsid w:val="000444D8"/>
    <w:rsid w:val="00050DE9"/>
    <w:rsid w:val="00054AA5"/>
    <w:rsid w:val="00056EA3"/>
    <w:rsid w:val="00061835"/>
    <w:rsid w:val="000661C6"/>
    <w:rsid w:val="00067A2E"/>
    <w:rsid w:val="000735FA"/>
    <w:rsid w:val="000744E6"/>
    <w:rsid w:val="000745D6"/>
    <w:rsid w:val="0007481F"/>
    <w:rsid w:val="00076FF6"/>
    <w:rsid w:val="00077695"/>
    <w:rsid w:val="00082419"/>
    <w:rsid w:val="00096D05"/>
    <w:rsid w:val="000A23DB"/>
    <w:rsid w:val="000A3B27"/>
    <w:rsid w:val="000B5913"/>
    <w:rsid w:val="000B787D"/>
    <w:rsid w:val="000C3FC3"/>
    <w:rsid w:val="000C5C1E"/>
    <w:rsid w:val="000C794C"/>
    <w:rsid w:val="000D36B5"/>
    <w:rsid w:val="000E24B5"/>
    <w:rsid w:val="000F04D6"/>
    <w:rsid w:val="000F0A07"/>
    <w:rsid w:val="000F2441"/>
    <w:rsid w:val="000F3139"/>
    <w:rsid w:val="000F726E"/>
    <w:rsid w:val="000F7357"/>
    <w:rsid w:val="001003C0"/>
    <w:rsid w:val="001007E6"/>
    <w:rsid w:val="00106579"/>
    <w:rsid w:val="0010783E"/>
    <w:rsid w:val="00111808"/>
    <w:rsid w:val="00113C07"/>
    <w:rsid w:val="00113D6C"/>
    <w:rsid w:val="001160D2"/>
    <w:rsid w:val="00125CDC"/>
    <w:rsid w:val="00131F74"/>
    <w:rsid w:val="00132873"/>
    <w:rsid w:val="00133EDC"/>
    <w:rsid w:val="00136519"/>
    <w:rsid w:val="00137DB6"/>
    <w:rsid w:val="0015159E"/>
    <w:rsid w:val="0015464A"/>
    <w:rsid w:val="00163240"/>
    <w:rsid w:val="00163B52"/>
    <w:rsid w:val="001672F2"/>
    <w:rsid w:val="00170710"/>
    <w:rsid w:val="001712CD"/>
    <w:rsid w:val="001737C5"/>
    <w:rsid w:val="00173F39"/>
    <w:rsid w:val="001757E4"/>
    <w:rsid w:val="00176513"/>
    <w:rsid w:val="001769C1"/>
    <w:rsid w:val="00177489"/>
    <w:rsid w:val="001777F8"/>
    <w:rsid w:val="00180725"/>
    <w:rsid w:val="001864AA"/>
    <w:rsid w:val="00191B6E"/>
    <w:rsid w:val="00194D57"/>
    <w:rsid w:val="00196AE6"/>
    <w:rsid w:val="001974F0"/>
    <w:rsid w:val="001A20AC"/>
    <w:rsid w:val="001A4D3B"/>
    <w:rsid w:val="001B00CE"/>
    <w:rsid w:val="001B1A8D"/>
    <w:rsid w:val="001B3974"/>
    <w:rsid w:val="001B43F5"/>
    <w:rsid w:val="001B713B"/>
    <w:rsid w:val="001C008C"/>
    <w:rsid w:val="001C22A1"/>
    <w:rsid w:val="001C740A"/>
    <w:rsid w:val="001C7ED2"/>
    <w:rsid w:val="001D118B"/>
    <w:rsid w:val="001D3FE4"/>
    <w:rsid w:val="001D4AF7"/>
    <w:rsid w:val="001D5AD6"/>
    <w:rsid w:val="001D6812"/>
    <w:rsid w:val="001E256D"/>
    <w:rsid w:val="001E3477"/>
    <w:rsid w:val="001F0B59"/>
    <w:rsid w:val="00202117"/>
    <w:rsid w:val="00203E9D"/>
    <w:rsid w:val="00204C01"/>
    <w:rsid w:val="00214FFA"/>
    <w:rsid w:val="00215F79"/>
    <w:rsid w:val="002161C7"/>
    <w:rsid w:val="00216C07"/>
    <w:rsid w:val="002175A4"/>
    <w:rsid w:val="00220C5B"/>
    <w:rsid w:val="00221057"/>
    <w:rsid w:val="00223B1F"/>
    <w:rsid w:val="00225651"/>
    <w:rsid w:val="00230F3B"/>
    <w:rsid w:val="002313F6"/>
    <w:rsid w:val="00231C31"/>
    <w:rsid w:val="00233713"/>
    <w:rsid w:val="002401B0"/>
    <w:rsid w:val="002444B6"/>
    <w:rsid w:val="00244C9F"/>
    <w:rsid w:val="002453F4"/>
    <w:rsid w:val="0024557F"/>
    <w:rsid w:val="002533E6"/>
    <w:rsid w:val="002533E9"/>
    <w:rsid w:val="002536D7"/>
    <w:rsid w:val="00255A5C"/>
    <w:rsid w:val="00257C0C"/>
    <w:rsid w:val="002608B8"/>
    <w:rsid w:val="00261170"/>
    <w:rsid w:val="00261466"/>
    <w:rsid w:val="002643C2"/>
    <w:rsid w:val="002645B3"/>
    <w:rsid w:val="002658FB"/>
    <w:rsid w:val="00267321"/>
    <w:rsid w:val="002729BA"/>
    <w:rsid w:val="00275038"/>
    <w:rsid w:val="002765F8"/>
    <w:rsid w:val="00280390"/>
    <w:rsid w:val="00281DAC"/>
    <w:rsid w:val="00282173"/>
    <w:rsid w:val="002821AC"/>
    <w:rsid w:val="0028298A"/>
    <w:rsid w:val="00284E6F"/>
    <w:rsid w:val="00285288"/>
    <w:rsid w:val="0029622D"/>
    <w:rsid w:val="002963B1"/>
    <w:rsid w:val="00296C57"/>
    <w:rsid w:val="002974A2"/>
    <w:rsid w:val="002A1AF5"/>
    <w:rsid w:val="002A6C6F"/>
    <w:rsid w:val="002A6D11"/>
    <w:rsid w:val="002A71A6"/>
    <w:rsid w:val="002B2FA6"/>
    <w:rsid w:val="002B5945"/>
    <w:rsid w:val="002C1054"/>
    <w:rsid w:val="002C411C"/>
    <w:rsid w:val="002C443C"/>
    <w:rsid w:val="002C5705"/>
    <w:rsid w:val="002D01E3"/>
    <w:rsid w:val="002D20B4"/>
    <w:rsid w:val="002D2D40"/>
    <w:rsid w:val="002D5818"/>
    <w:rsid w:val="002D680E"/>
    <w:rsid w:val="002E2520"/>
    <w:rsid w:val="002E30BB"/>
    <w:rsid w:val="002E3624"/>
    <w:rsid w:val="002E43C0"/>
    <w:rsid w:val="002F0011"/>
    <w:rsid w:val="002F0216"/>
    <w:rsid w:val="002F4028"/>
    <w:rsid w:val="00302BC4"/>
    <w:rsid w:val="00302F2A"/>
    <w:rsid w:val="00303352"/>
    <w:rsid w:val="00305420"/>
    <w:rsid w:val="00324A06"/>
    <w:rsid w:val="00324EC6"/>
    <w:rsid w:val="0032529B"/>
    <w:rsid w:val="00326C97"/>
    <w:rsid w:val="00331011"/>
    <w:rsid w:val="00331ABF"/>
    <w:rsid w:val="003329D2"/>
    <w:rsid w:val="00332EE0"/>
    <w:rsid w:val="00340AA3"/>
    <w:rsid w:val="00343734"/>
    <w:rsid w:val="0035592A"/>
    <w:rsid w:val="00362E9F"/>
    <w:rsid w:val="003635FC"/>
    <w:rsid w:val="00363928"/>
    <w:rsid w:val="00373B62"/>
    <w:rsid w:val="003747F5"/>
    <w:rsid w:val="003810B2"/>
    <w:rsid w:val="00381CC4"/>
    <w:rsid w:val="00381CDD"/>
    <w:rsid w:val="00383536"/>
    <w:rsid w:val="00383B30"/>
    <w:rsid w:val="003854BC"/>
    <w:rsid w:val="00386CCD"/>
    <w:rsid w:val="00391044"/>
    <w:rsid w:val="003A3D70"/>
    <w:rsid w:val="003A6950"/>
    <w:rsid w:val="003B098D"/>
    <w:rsid w:val="003B4895"/>
    <w:rsid w:val="003B7286"/>
    <w:rsid w:val="003C4F45"/>
    <w:rsid w:val="003C58CD"/>
    <w:rsid w:val="003D1ABF"/>
    <w:rsid w:val="003D3C0A"/>
    <w:rsid w:val="003D4104"/>
    <w:rsid w:val="003D4F6A"/>
    <w:rsid w:val="003D6FC6"/>
    <w:rsid w:val="003D7BEB"/>
    <w:rsid w:val="003D7D37"/>
    <w:rsid w:val="003E273D"/>
    <w:rsid w:val="003E5D00"/>
    <w:rsid w:val="003E5DA3"/>
    <w:rsid w:val="003F1422"/>
    <w:rsid w:val="003F6090"/>
    <w:rsid w:val="003F7B2A"/>
    <w:rsid w:val="00402E21"/>
    <w:rsid w:val="00405DBF"/>
    <w:rsid w:val="00410127"/>
    <w:rsid w:val="004104DF"/>
    <w:rsid w:val="00410C4D"/>
    <w:rsid w:val="00411058"/>
    <w:rsid w:val="00411A1A"/>
    <w:rsid w:val="00413A05"/>
    <w:rsid w:val="004170B7"/>
    <w:rsid w:val="00427C77"/>
    <w:rsid w:val="00434AAC"/>
    <w:rsid w:val="00435E9F"/>
    <w:rsid w:val="004365C0"/>
    <w:rsid w:val="0044077A"/>
    <w:rsid w:val="00440D24"/>
    <w:rsid w:val="004435BE"/>
    <w:rsid w:val="004443E0"/>
    <w:rsid w:val="00444A86"/>
    <w:rsid w:val="00447260"/>
    <w:rsid w:val="00447C17"/>
    <w:rsid w:val="00452D88"/>
    <w:rsid w:val="0046641B"/>
    <w:rsid w:val="00474183"/>
    <w:rsid w:val="00476D7D"/>
    <w:rsid w:val="0048084C"/>
    <w:rsid w:val="00482C81"/>
    <w:rsid w:val="004844A9"/>
    <w:rsid w:val="00487889"/>
    <w:rsid w:val="00494223"/>
    <w:rsid w:val="00494ECB"/>
    <w:rsid w:val="00495C96"/>
    <w:rsid w:val="00496D3B"/>
    <w:rsid w:val="004978B8"/>
    <w:rsid w:val="004A22B8"/>
    <w:rsid w:val="004A3B83"/>
    <w:rsid w:val="004A4953"/>
    <w:rsid w:val="004B15F4"/>
    <w:rsid w:val="004B18BD"/>
    <w:rsid w:val="004B56AA"/>
    <w:rsid w:val="004B75C1"/>
    <w:rsid w:val="004C0834"/>
    <w:rsid w:val="004C33C0"/>
    <w:rsid w:val="004C38E9"/>
    <w:rsid w:val="004C717D"/>
    <w:rsid w:val="004D2068"/>
    <w:rsid w:val="004D2F7A"/>
    <w:rsid w:val="004D43BD"/>
    <w:rsid w:val="004D550A"/>
    <w:rsid w:val="004D6E56"/>
    <w:rsid w:val="004E0D11"/>
    <w:rsid w:val="004E1F2E"/>
    <w:rsid w:val="004E2F2D"/>
    <w:rsid w:val="004E36B1"/>
    <w:rsid w:val="004E3DA4"/>
    <w:rsid w:val="004E4865"/>
    <w:rsid w:val="004E4877"/>
    <w:rsid w:val="004E4F33"/>
    <w:rsid w:val="004E5210"/>
    <w:rsid w:val="004E57F5"/>
    <w:rsid w:val="004F24F2"/>
    <w:rsid w:val="004F3E8A"/>
    <w:rsid w:val="005012A9"/>
    <w:rsid w:val="00502C7F"/>
    <w:rsid w:val="00503C16"/>
    <w:rsid w:val="00503F56"/>
    <w:rsid w:val="00504BB3"/>
    <w:rsid w:val="00505023"/>
    <w:rsid w:val="005110FF"/>
    <w:rsid w:val="00511714"/>
    <w:rsid w:val="005119E4"/>
    <w:rsid w:val="0051288D"/>
    <w:rsid w:val="00512BCC"/>
    <w:rsid w:val="00512CBD"/>
    <w:rsid w:val="00517D86"/>
    <w:rsid w:val="005217FA"/>
    <w:rsid w:val="00521A9A"/>
    <w:rsid w:val="00530AAD"/>
    <w:rsid w:val="005334E4"/>
    <w:rsid w:val="00535811"/>
    <w:rsid w:val="0053630F"/>
    <w:rsid w:val="00543A3A"/>
    <w:rsid w:val="005443E6"/>
    <w:rsid w:val="00545E63"/>
    <w:rsid w:val="0054769D"/>
    <w:rsid w:val="00550519"/>
    <w:rsid w:val="00556CCE"/>
    <w:rsid w:val="00560B93"/>
    <w:rsid w:val="00561C2E"/>
    <w:rsid w:val="00563637"/>
    <w:rsid w:val="00563BEC"/>
    <w:rsid w:val="00566C3E"/>
    <w:rsid w:val="00571E74"/>
    <w:rsid w:val="00573536"/>
    <w:rsid w:val="00583B14"/>
    <w:rsid w:val="00586BA8"/>
    <w:rsid w:val="00587719"/>
    <w:rsid w:val="00590780"/>
    <w:rsid w:val="005914E7"/>
    <w:rsid w:val="00592526"/>
    <w:rsid w:val="00592B5A"/>
    <w:rsid w:val="005934D4"/>
    <w:rsid w:val="00593C87"/>
    <w:rsid w:val="00593E3D"/>
    <w:rsid w:val="00596DA4"/>
    <w:rsid w:val="005974EA"/>
    <w:rsid w:val="005A29EE"/>
    <w:rsid w:val="005B732A"/>
    <w:rsid w:val="005D0A24"/>
    <w:rsid w:val="005D2093"/>
    <w:rsid w:val="005E06FF"/>
    <w:rsid w:val="005E0F99"/>
    <w:rsid w:val="005E4821"/>
    <w:rsid w:val="005E6FDC"/>
    <w:rsid w:val="005F0FDE"/>
    <w:rsid w:val="005F3AFD"/>
    <w:rsid w:val="005F6405"/>
    <w:rsid w:val="00601605"/>
    <w:rsid w:val="00602715"/>
    <w:rsid w:val="00602F94"/>
    <w:rsid w:val="0060363E"/>
    <w:rsid w:val="0061117F"/>
    <w:rsid w:val="00615E9D"/>
    <w:rsid w:val="0062063F"/>
    <w:rsid w:val="006206E2"/>
    <w:rsid w:val="00623271"/>
    <w:rsid w:val="0062358D"/>
    <w:rsid w:val="00634287"/>
    <w:rsid w:val="00635892"/>
    <w:rsid w:val="00635C9B"/>
    <w:rsid w:val="006375E4"/>
    <w:rsid w:val="00642066"/>
    <w:rsid w:val="006458DE"/>
    <w:rsid w:val="006463D1"/>
    <w:rsid w:val="00656693"/>
    <w:rsid w:val="0066249B"/>
    <w:rsid w:val="0066398F"/>
    <w:rsid w:val="006646F4"/>
    <w:rsid w:val="00665F27"/>
    <w:rsid w:val="0067356B"/>
    <w:rsid w:val="006759D4"/>
    <w:rsid w:val="00681CEB"/>
    <w:rsid w:val="006A0037"/>
    <w:rsid w:val="006A1CFE"/>
    <w:rsid w:val="006A6230"/>
    <w:rsid w:val="006A7B46"/>
    <w:rsid w:val="006B382C"/>
    <w:rsid w:val="006B4895"/>
    <w:rsid w:val="006C69B1"/>
    <w:rsid w:val="006E0E2C"/>
    <w:rsid w:val="006E34BF"/>
    <w:rsid w:val="006E6A0E"/>
    <w:rsid w:val="006F1AE2"/>
    <w:rsid w:val="006F3D0C"/>
    <w:rsid w:val="00700677"/>
    <w:rsid w:val="00702FB3"/>
    <w:rsid w:val="00703673"/>
    <w:rsid w:val="0070672B"/>
    <w:rsid w:val="00707E33"/>
    <w:rsid w:val="00715B18"/>
    <w:rsid w:val="00721BCB"/>
    <w:rsid w:val="0072480C"/>
    <w:rsid w:val="007255A1"/>
    <w:rsid w:val="0072594F"/>
    <w:rsid w:val="00727BE9"/>
    <w:rsid w:val="0073184C"/>
    <w:rsid w:val="007333CB"/>
    <w:rsid w:val="00733D52"/>
    <w:rsid w:val="00733DE6"/>
    <w:rsid w:val="00737F50"/>
    <w:rsid w:val="007401AD"/>
    <w:rsid w:val="00740566"/>
    <w:rsid w:val="00741237"/>
    <w:rsid w:val="00741F7E"/>
    <w:rsid w:val="00747A1C"/>
    <w:rsid w:val="00750F3B"/>
    <w:rsid w:val="00751553"/>
    <w:rsid w:val="0075535E"/>
    <w:rsid w:val="0076152B"/>
    <w:rsid w:val="00770C22"/>
    <w:rsid w:val="00771BDC"/>
    <w:rsid w:val="00773F43"/>
    <w:rsid w:val="00780E5E"/>
    <w:rsid w:val="00784BF5"/>
    <w:rsid w:val="007856F5"/>
    <w:rsid w:val="0079371B"/>
    <w:rsid w:val="00796AA9"/>
    <w:rsid w:val="007A53C3"/>
    <w:rsid w:val="007A5E8D"/>
    <w:rsid w:val="007B10D6"/>
    <w:rsid w:val="007B1E87"/>
    <w:rsid w:val="007B3A3C"/>
    <w:rsid w:val="007B4D59"/>
    <w:rsid w:val="007B51F1"/>
    <w:rsid w:val="007B755E"/>
    <w:rsid w:val="007C1E79"/>
    <w:rsid w:val="007C4499"/>
    <w:rsid w:val="007D05F4"/>
    <w:rsid w:val="007D4DC8"/>
    <w:rsid w:val="007D5199"/>
    <w:rsid w:val="007D5565"/>
    <w:rsid w:val="007E3B83"/>
    <w:rsid w:val="007E7242"/>
    <w:rsid w:val="007F01BC"/>
    <w:rsid w:val="007F2C1B"/>
    <w:rsid w:val="007F3AB3"/>
    <w:rsid w:val="007F4277"/>
    <w:rsid w:val="007F4C4C"/>
    <w:rsid w:val="007F64DE"/>
    <w:rsid w:val="00802F6F"/>
    <w:rsid w:val="008107E8"/>
    <w:rsid w:val="008150A6"/>
    <w:rsid w:val="00816731"/>
    <w:rsid w:val="00821384"/>
    <w:rsid w:val="008277C9"/>
    <w:rsid w:val="0083133C"/>
    <w:rsid w:val="00832D77"/>
    <w:rsid w:val="0083639E"/>
    <w:rsid w:val="00842993"/>
    <w:rsid w:val="0084457E"/>
    <w:rsid w:val="00844D2B"/>
    <w:rsid w:val="00847746"/>
    <w:rsid w:val="00847CD8"/>
    <w:rsid w:val="00855B7A"/>
    <w:rsid w:val="0085639B"/>
    <w:rsid w:val="00856403"/>
    <w:rsid w:val="00860300"/>
    <w:rsid w:val="00861365"/>
    <w:rsid w:val="00862FF6"/>
    <w:rsid w:val="008678F2"/>
    <w:rsid w:val="0087156D"/>
    <w:rsid w:val="008734EE"/>
    <w:rsid w:val="00880E11"/>
    <w:rsid w:val="00882DC2"/>
    <w:rsid w:val="008847D0"/>
    <w:rsid w:val="00890E09"/>
    <w:rsid w:val="00894648"/>
    <w:rsid w:val="00897BA6"/>
    <w:rsid w:val="008A15EC"/>
    <w:rsid w:val="008A20DC"/>
    <w:rsid w:val="008A45D0"/>
    <w:rsid w:val="008A48BF"/>
    <w:rsid w:val="008B09AD"/>
    <w:rsid w:val="008B2720"/>
    <w:rsid w:val="008B294B"/>
    <w:rsid w:val="008B3280"/>
    <w:rsid w:val="008B664A"/>
    <w:rsid w:val="008C76C4"/>
    <w:rsid w:val="008C7E77"/>
    <w:rsid w:val="008D0B26"/>
    <w:rsid w:val="008D1DA2"/>
    <w:rsid w:val="008D2351"/>
    <w:rsid w:val="008D2D10"/>
    <w:rsid w:val="008D696D"/>
    <w:rsid w:val="008D6AD1"/>
    <w:rsid w:val="008D7088"/>
    <w:rsid w:val="008D76E8"/>
    <w:rsid w:val="008E3CE8"/>
    <w:rsid w:val="008E4AE8"/>
    <w:rsid w:val="008F2446"/>
    <w:rsid w:val="008F39FC"/>
    <w:rsid w:val="008F5185"/>
    <w:rsid w:val="008F67C9"/>
    <w:rsid w:val="008F7F48"/>
    <w:rsid w:val="00900E2A"/>
    <w:rsid w:val="00904B83"/>
    <w:rsid w:val="009052B5"/>
    <w:rsid w:val="009069F5"/>
    <w:rsid w:val="0090738B"/>
    <w:rsid w:val="00910F6C"/>
    <w:rsid w:val="0091149F"/>
    <w:rsid w:val="00913FE6"/>
    <w:rsid w:val="00916D20"/>
    <w:rsid w:val="00921388"/>
    <w:rsid w:val="009241FB"/>
    <w:rsid w:val="0092791D"/>
    <w:rsid w:val="009323F3"/>
    <w:rsid w:val="00932BCB"/>
    <w:rsid w:val="00934542"/>
    <w:rsid w:val="0093591C"/>
    <w:rsid w:val="00952157"/>
    <w:rsid w:val="009564B5"/>
    <w:rsid w:val="00956B95"/>
    <w:rsid w:val="00957BB1"/>
    <w:rsid w:val="009657BE"/>
    <w:rsid w:val="00965833"/>
    <w:rsid w:val="0097049A"/>
    <w:rsid w:val="00970A74"/>
    <w:rsid w:val="00971B03"/>
    <w:rsid w:val="00977352"/>
    <w:rsid w:val="0098435C"/>
    <w:rsid w:val="00985966"/>
    <w:rsid w:val="00986354"/>
    <w:rsid w:val="00986C94"/>
    <w:rsid w:val="009876F3"/>
    <w:rsid w:val="00990CBC"/>
    <w:rsid w:val="00994C0D"/>
    <w:rsid w:val="0099781C"/>
    <w:rsid w:val="009A23AB"/>
    <w:rsid w:val="009A2A96"/>
    <w:rsid w:val="009A2B86"/>
    <w:rsid w:val="009A2C42"/>
    <w:rsid w:val="009A4A2A"/>
    <w:rsid w:val="009A74FD"/>
    <w:rsid w:val="009B178F"/>
    <w:rsid w:val="009B1C91"/>
    <w:rsid w:val="009B3514"/>
    <w:rsid w:val="009B4207"/>
    <w:rsid w:val="009B621E"/>
    <w:rsid w:val="009B78E6"/>
    <w:rsid w:val="009B7A83"/>
    <w:rsid w:val="009C3243"/>
    <w:rsid w:val="009C7A02"/>
    <w:rsid w:val="009D466A"/>
    <w:rsid w:val="009E0980"/>
    <w:rsid w:val="009E313B"/>
    <w:rsid w:val="009E4E49"/>
    <w:rsid w:val="009E5314"/>
    <w:rsid w:val="009E6AEE"/>
    <w:rsid w:val="009F3555"/>
    <w:rsid w:val="009F5642"/>
    <w:rsid w:val="009F6460"/>
    <w:rsid w:val="009F6BAB"/>
    <w:rsid w:val="009F6EB2"/>
    <w:rsid w:val="00A03630"/>
    <w:rsid w:val="00A11FD8"/>
    <w:rsid w:val="00A12C89"/>
    <w:rsid w:val="00A1795D"/>
    <w:rsid w:val="00A22DEC"/>
    <w:rsid w:val="00A25321"/>
    <w:rsid w:val="00A33BAB"/>
    <w:rsid w:val="00A34A00"/>
    <w:rsid w:val="00A36941"/>
    <w:rsid w:val="00A406B0"/>
    <w:rsid w:val="00A406B1"/>
    <w:rsid w:val="00A476D4"/>
    <w:rsid w:val="00A54DA1"/>
    <w:rsid w:val="00A572E0"/>
    <w:rsid w:val="00A62085"/>
    <w:rsid w:val="00A622CC"/>
    <w:rsid w:val="00A64C60"/>
    <w:rsid w:val="00A73071"/>
    <w:rsid w:val="00A806CC"/>
    <w:rsid w:val="00A82850"/>
    <w:rsid w:val="00A848FA"/>
    <w:rsid w:val="00A85007"/>
    <w:rsid w:val="00A853CE"/>
    <w:rsid w:val="00A85631"/>
    <w:rsid w:val="00A907F1"/>
    <w:rsid w:val="00AA15E4"/>
    <w:rsid w:val="00AA4792"/>
    <w:rsid w:val="00AB5A44"/>
    <w:rsid w:val="00AB7327"/>
    <w:rsid w:val="00AC24DD"/>
    <w:rsid w:val="00AC3D20"/>
    <w:rsid w:val="00AC4DE6"/>
    <w:rsid w:val="00AC5FB4"/>
    <w:rsid w:val="00AD163F"/>
    <w:rsid w:val="00AD18DB"/>
    <w:rsid w:val="00AD29B6"/>
    <w:rsid w:val="00AD2C06"/>
    <w:rsid w:val="00AD34C3"/>
    <w:rsid w:val="00AD7A9D"/>
    <w:rsid w:val="00AE24CE"/>
    <w:rsid w:val="00AE4081"/>
    <w:rsid w:val="00AF0DAE"/>
    <w:rsid w:val="00AF2247"/>
    <w:rsid w:val="00AF33A2"/>
    <w:rsid w:val="00AF74FC"/>
    <w:rsid w:val="00AF7D1E"/>
    <w:rsid w:val="00B05A28"/>
    <w:rsid w:val="00B05FA5"/>
    <w:rsid w:val="00B1024C"/>
    <w:rsid w:val="00B10D95"/>
    <w:rsid w:val="00B1246B"/>
    <w:rsid w:val="00B128DA"/>
    <w:rsid w:val="00B1294D"/>
    <w:rsid w:val="00B174F0"/>
    <w:rsid w:val="00B2056D"/>
    <w:rsid w:val="00B21D0E"/>
    <w:rsid w:val="00B23B7F"/>
    <w:rsid w:val="00B2471E"/>
    <w:rsid w:val="00B24884"/>
    <w:rsid w:val="00B27CFC"/>
    <w:rsid w:val="00B31CB6"/>
    <w:rsid w:val="00B35522"/>
    <w:rsid w:val="00B35C82"/>
    <w:rsid w:val="00B4348C"/>
    <w:rsid w:val="00B43939"/>
    <w:rsid w:val="00B4642A"/>
    <w:rsid w:val="00B4700E"/>
    <w:rsid w:val="00B472B6"/>
    <w:rsid w:val="00B47630"/>
    <w:rsid w:val="00B51B9A"/>
    <w:rsid w:val="00B54568"/>
    <w:rsid w:val="00B55306"/>
    <w:rsid w:val="00B571D3"/>
    <w:rsid w:val="00B6145E"/>
    <w:rsid w:val="00B617B7"/>
    <w:rsid w:val="00B62A8E"/>
    <w:rsid w:val="00B636C0"/>
    <w:rsid w:val="00B6391D"/>
    <w:rsid w:val="00B6490F"/>
    <w:rsid w:val="00B66814"/>
    <w:rsid w:val="00B67C23"/>
    <w:rsid w:val="00B70376"/>
    <w:rsid w:val="00B705FA"/>
    <w:rsid w:val="00B7065F"/>
    <w:rsid w:val="00B7228E"/>
    <w:rsid w:val="00B723C1"/>
    <w:rsid w:val="00B75D27"/>
    <w:rsid w:val="00B75E70"/>
    <w:rsid w:val="00B807A2"/>
    <w:rsid w:val="00B864B7"/>
    <w:rsid w:val="00B86C10"/>
    <w:rsid w:val="00B91293"/>
    <w:rsid w:val="00B94345"/>
    <w:rsid w:val="00B95381"/>
    <w:rsid w:val="00BB1918"/>
    <w:rsid w:val="00BB3DFE"/>
    <w:rsid w:val="00BC23B6"/>
    <w:rsid w:val="00BC6683"/>
    <w:rsid w:val="00BC7E4B"/>
    <w:rsid w:val="00BE1B5E"/>
    <w:rsid w:val="00BE4B17"/>
    <w:rsid w:val="00BE66BF"/>
    <w:rsid w:val="00C0161F"/>
    <w:rsid w:val="00C061C7"/>
    <w:rsid w:val="00C15414"/>
    <w:rsid w:val="00C15610"/>
    <w:rsid w:val="00C16886"/>
    <w:rsid w:val="00C2101C"/>
    <w:rsid w:val="00C23972"/>
    <w:rsid w:val="00C24B50"/>
    <w:rsid w:val="00C2522F"/>
    <w:rsid w:val="00C27642"/>
    <w:rsid w:val="00C27840"/>
    <w:rsid w:val="00C32495"/>
    <w:rsid w:val="00C36585"/>
    <w:rsid w:val="00C375C5"/>
    <w:rsid w:val="00C41AC9"/>
    <w:rsid w:val="00C43B4B"/>
    <w:rsid w:val="00C45338"/>
    <w:rsid w:val="00C47421"/>
    <w:rsid w:val="00C52C5A"/>
    <w:rsid w:val="00C53F4B"/>
    <w:rsid w:val="00C547E1"/>
    <w:rsid w:val="00C56D19"/>
    <w:rsid w:val="00C651BE"/>
    <w:rsid w:val="00C67EA2"/>
    <w:rsid w:val="00C70B56"/>
    <w:rsid w:val="00C71992"/>
    <w:rsid w:val="00C761D2"/>
    <w:rsid w:val="00C76873"/>
    <w:rsid w:val="00C76DA1"/>
    <w:rsid w:val="00C81E30"/>
    <w:rsid w:val="00C81F81"/>
    <w:rsid w:val="00C83CF9"/>
    <w:rsid w:val="00C8538E"/>
    <w:rsid w:val="00C867AD"/>
    <w:rsid w:val="00C91006"/>
    <w:rsid w:val="00C947F9"/>
    <w:rsid w:val="00C95B3D"/>
    <w:rsid w:val="00CA15E7"/>
    <w:rsid w:val="00CA7A9B"/>
    <w:rsid w:val="00CB2891"/>
    <w:rsid w:val="00CB4D49"/>
    <w:rsid w:val="00CB63B3"/>
    <w:rsid w:val="00CC03A0"/>
    <w:rsid w:val="00CC4B90"/>
    <w:rsid w:val="00CC4F68"/>
    <w:rsid w:val="00CC527B"/>
    <w:rsid w:val="00CC5871"/>
    <w:rsid w:val="00CD4A73"/>
    <w:rsid w:val="00CE0EBD"/>
    <w:rsid w:val="00CE284D"/>
    <w:rsid w:val="00CE6B07"/>
    <w:rsid w:val="00CF2DE4"/>
    <w:rsid w:val="00CF34B9"/>
    <w:rsid w:val="00CF3F8D"/>
    <w:rsid w:val="00D01F3C"/>
    <w:rsid w:val="00D02CD6"/>
    <w:rsid w:val="00D04901"/>
    <w:rsid w:val="00D0508A"/>
    <w:rsid w:val="00D06B57"/>
    <w:rsid w:val="00D1106D"/>
    <w:rsid w:val="00D15302"/>
    <w:rsid w:val="00D17446"/>
    <w:rsid w:val="00D17CEB"/>
    <w:rsid w:val="00D2621F"/>
    <w:rsid w:val="00D30D3A"/>
    <w:rsid w:val="00D31020"/>
    <w:rsid w:val="00D324A3"/>
    <w:rsid w:val="00D34B96"/>
    <w:rsid w:val="00D37CB0"/>
    <w:rsid w:val="00D4042F"/>
    <w:rsid w:val="00D421D8"/>
    <w:rsid w:val="00D43AAC"/>
    <w:rsid w:val="00D46B0E"/>
    <w:rsid w:val="00D50959"/>
    <w:rsid w:val="00D574C6"/>
    <w:rsid w:val="00D6305E"/>
    <w:rsid w:val="00D64874"/>
    <w:rsid w:val="00D734F6"/>
    <w:rsid w:val="00D80901"/>
    <w:rsid w:val="00D809F6"/>
    <w:rsid w:val="00D84B68"/>
    <w:rsid w:val="00D8604E"/>
    <w:rsid w:val="00D90C1B"/>
    <w:rsid w:val="00D912DA"/>
    <w:rsid w:val="00D914C2"/>
    <w:rsid w:val="00D9633C"/>
    <w:rsid w:val="00DA183A"/>
    <w:rsid w:val="00DB3F39"/>
    <w:rsid w:val="00DB50E0"/>
    <w:rsid w:val="00DB5255"/>
    <w:rsid w:val="00DB7B14"/>
    <w:rsid w:val="00DC08E2"/>
    <w:rsid w:val="00DC0AF5"/>
    <w:rsid w:val="00DC2166"/>
    <w:rsid w:val="00DC453F"/>
    <w:rsid w:val="00DC5D26"/>
    <w:rsid w:val="00DC61DE"/>
    <w:rsid w:val="00DC77E9"/>
    <w:rsid w:val="00DD35EE"/>
    <w:rsid w:val="00DD5C06"/>
    <w:rsid w:val="00DF766C"/>
    <w:rsid w:val="00E018C1"/>
    <w:rsid w:val="00E01DB7"/>
    <w:rsid w:val="00E02574"/>
    <w:rsid w:val="00E02B8D"/>
    <w:rsid w:val="00E02DB4"/>
    <w:rsid w:val="00E03334"/>
    <w:rsid w:val="00E0394A"/>
    <w:rsid w:val="00E05340"/>
    <w:rsid w:val="00E164F2"/>
    <w:rsid w:val="00E1690C"/>
    <w:rsid w:val="00E21868"/>
    <w:rsid w:val="00E22949"/>
    <w:rsid w:val="00E242B1"/>
    <w:rsid w:val="00E301C5"/>
    <w:rsid w:val="00E31CAB"/>
    <w:rsid w:val="00E36044"/>
    <w:rsid w:val="00E4400B"/>
    <w:rsid w:val="00E44CBD"/>
    <w:rsid w:val="00E459AD"/>
    <w:rsid w:val="00E46363"/>
    <w:rsid w:val="00E509FF"/>
    <w:rsid w:val="00E52EBD"/>
    <w:rsid w:val="00E5341D"/>
    <w:rsid w:val="00E56647"/>
    <w:rsid w:val="00E60CD5"/>
    <w:rsid w:val="00E63668"/>
    <w:rsid w:val="00E6407F"/>
    <w:rsid w:val="00E71ECA"/>
    <w:rsid w:val="00E72C8D"/>
    <w:rsid w:val="00E74E4F"/>
    <w:rsid w:val="00E760C9"/>
    <w:rsid w:val="00E80345"/>
    <w:rsid w:val="00E809DF"/>
    <w:rsid w:val="00E847C1"/>
    <w:rsid w:val="00E84B33"/>
    <w:rsid w:val="00E8749D"/>
    <w:rsid w:val="00E87CA9"/>
    <w:rsid w:val="00E90E60"/>
    <w:rsid w:val="00E96121"/>
    <w:rsid w:val="00E9689C"/>
    <w:rsid w:val="00EA0C9A"/>
    <w:rsid w:val="00EA1431"/>
    <w:rsid w:val="00EA4DDB"/>
    <w:rsid w:val="00EA5FB2"/>
    <w:rsid w:val="00EA61C3"/>
    <w:rsid w:val="00EB119D"/>
    <w:rsid w:val="00EC39A7"/>
    <w:rsid w:val="00EC68B5"/>
    <w:rsid w:val="00ED018B"/>
    <w:rsid w:val="00ED0A8B"/>
    <w:rsid w:val="00ED5C95"/>
    <w:rsid w:val="00ED73EF"/>
    <w:rsid w:val="00EE152E"/>
    <w:rsid w:val="00EE52CD"/>
    <w:rsid w:val="00EF5F66"/>
    <w:rsid w:val="00EF6B74"/>
    <w:rsid w:val="00F0054E"/>
    <w:rsid w:val="00F01DDD"/>
    <w:rsid w:val="00F05E70"/>
    <w:rsid w:val="00F06876"/>
    <w:rsid w:val="00F118BC"/>
    <w:rsid w:val="00F12502"/>
    <w:rsid w:val="00F1360B"/>
    <w:rsid w:val="00F149D6"/>
    <w:rsid w:val="00F154E7"/>
    <w:rsid w:val="00F1637C"/>
    <w:rsid w:val="00F17B88"/>
    <w:rsid w:val="00F20C35"/>
    <w:rsid w:val="00F2291E"/>
    <w:rsid w:val="00F23472"/>
    <w:rsid w:val="00F3368A"/>
    <w:rsid w:val="00F33736"/>
    <w:rsid w:val="00F33EE5"/>
    <w:rsid w:val="00F36FCF"/>
    <w:rsid w:val="00F432D0"/>
    <w:rsid w:val="00F4435F"/>
    <w:rsid w:val="00F450B4"/>
    <w:rsid w:val="00F4739A"/>
    <w:rsid w:val="00F50EBA"/>
    <w:rsid w:val="00F521F5"/>
    <w:rsid w:val="00F54021"/>
    <w:rsid w:val="00F54094"/>
    <w:rsid w:val="00F5458C"/>
    <w:rsid w:val="00F5471F"/>
    <w:rsid w:val="00F5538D"/>
    <w:rsid w:val="00F55916"/>
    <w:rsid w:val="00F560C8"/>
    <w:rsid w:val="00F57579"/>
    <w:rsid w:val="00F60D49"/>
    <w:rsid w:val="00F619FE"/>
    <w:rsid w:val="00F61AA5"/>
    <w:rsid w:val="00F64B9F"/>
    <w:rsid w:val="00F67112"/>
    <w:rsid w:val="00F735C2"/>
    <w:rsid w:val="00F74C44"/>
    <w:rsid w:val="00F75AF5"/>
    <w:rsid w:val="00F7624D"/>
    <w:rsid w:val="00F76E57"/>
    <w:rsid w:val="00F77EE2"/>
    <w:rsid w:val="00F86D8B"/>
    <w:rsid w:val="00FA2379"/>
    <w:rsid w:val="00FA35BD"/>
    <w:rsid w:val="00FA379B"/>
    <w:rsid w:val="00FA4F6E"/>
    <w:rsid w:val="00FB0357"/>
    <w:rsid w:val="00FB0888"/>
    <w:rsid w:val="00FB1FCE"/>
    <w:rsid w:val="00FB3B38"/>
    <w:rsid w:val="00FB3C69"/>
    <w:rsid w:val="00FB3DDE"/>
    <w:rsid w:val="00FB544D"/>
    <w:rsid w:val="00FB6FF2"/>
    <w:rsid w:val="00FC7B8E"/>
    <w:rsid w:val="00FD2D38"/>
    <w:rsid w:val="00FD7C7D"/>
    <w:rsid w:val="00FE119A"/>
    <w:rsid w:val="00FE1790"/>
    <w:rsid w:val="00FE3B40"/>
    <w:rsid w:val="00FE6613"/>
    <w:rsid w:val="00FE752E"/>
    <w:rsid w:val="00FF0E1B"/>
    <w:rsid w:val="00FF5CD5"/>
    <w:rsid w:val="2ED1F41F"/>
    <w:rsid w:val="33BE7B64"/>
    <w:rsid w:val="3CB7BE96"/>
    <w:rsid w:val="4BFD05A0"/>
    <w:rsid w:val="589E10F2"/>
    <w:rsid w:val="673F26BC"/>
    <w:rsid w:val="69DF8793"/>
    <w:rsid w:val="6EEB7365"/>
    <w:rsid w:val="6FBBE2D0"/>
    <w:rsid w:val="6FE7924B"/>
    <w:rsid w:val="76EF5017"/>
    <w:rsid w:val="77FE3826"/>
    <w:rsid w:val="797BBFD4"/>
    <w:rsid w:val="7AFECC8F"/>
    <w:rsid w:val="7DF7C131"/>
    <w:rsid w:val="7FFF62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header" w:semiHidden="0" w:qFormat="1"/>
    <w:lsdException w:name="footer" w:semiHidden="0" w:qFormat="1"/>
    <w:lsdException w:name="caption" w:uiPriority="35" w:qFormat="1"/>
    <w:lsdException w:name="footnote reference" w:semiHidden="0" w:uiPriority="0" w:unhideWhenUsed="0"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qFormat="1"/>
    <w:lsdException w:name="Subtitle" w:semiHidden="0" w:uiPriority="11" w:unhideWhenUsed="0" w:qFormat="1"/>
    <w:lsdException w:name="Body Text Indent 3"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32"/>
      <w:szCs w:val="24"/>
    </w:rPr>
  </w:style>
  <w:style w:type="paragraph" w:styleId="2">
    <w:name w:val="heading 2"/>
    <w:basedOn w:val="a"/>
    <w:next w:val="a"/>
    <w:link w:val="2Char"/>
    <w:unhideWhenUsed/>
    <w:qFormat/>
    <w:pPr>
      <w:keepNext/>
      <w:keepLines/>
      <w:spacing w:line="413" w:lineRule="auto"/>
      <w:outlineLvl w:val="1"/>
    </w:pPr>
    <w:rPr>
      <w:rFonts w:ascii="Arial" w:eastAsia="黑体" w:hAnsi="Arial" w:cstheme="min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4"/>
    <w:link w:val="Char"/>
    <w:uiPriority w:val="99"/>
    <w:unhideWhenUsed/>
    <w:qFormat/>
    <w:pPr>
      <w:spacing w:after="120"/>
    </w:pPr>
    <w:rPr>
      <w:rFonts w:ascii="Calibri" w:hAnsi="Calibri"/>
      <w:sz w:val="21"/>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footnote text"/>
    <w:basedOn w:val="a"/>
    <w:link w:val="Char3"/>
    <w:qFormat/>
    <w:pPr>
      <w:snapToGrid w:val="0"/>
      <w:jc w:val="left"/>
    </w:pPr>
    <w:rPr>
      <w:sz w:val="18"/>
    </w:rPr>
  </w:style>
  <w:style w:type="paragraph" w:styleId="3">
    <w:name w:val="Body Text Indent 3"/>
    <w:basedOn w:val="a"/>
    <w:link w:val="3Char"/>
    <w:uiPriority w:val="99"/>
    <w:unhideWhenUsed/>
    <w:qFormat/>
    <w:pPr>
      <w:spacing w:after="120"/>
      <w:ind w:leftChars="200" w:left="420"/>
    </w:pPr>
    <w:rPr>
      <w:sz w:val="16"/>
      <w:szCs w:val="16"/>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age number"/>
    <w:basedOn w:val="a0"/>
    <w:qFormat/>
  </w:style>
  <w:style w:type="character" w:styleId="aa">
    <w:name w:val="footnote reference"/>
    <w:basedOn w:val="a0"/>
    <w:qFormat/>
    <w:rPr>
      <w:vertAlign w:val="superscript"/>
    </w:rPr>
  </w:style>
  <w:style w:type="character" w:customStyle="1" w:styleId="Char0">
    <w:name w:val="页眉 Char"/>
    <w:basedOn w:val="a0"/>
    <w:link w:val="a4"/>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Char">
    <w:name w:val="正文文本 Char"/>
    <w:basedOn w:val="a0"/>
    <w:link w:val="a3"/>
    <w:uiPriority w:val="99"/>
    <w:qFormat/>
    <w:rPr>
      <w:rFonts w:ascii="Calibri" w:eastAsia="宋体" w:hAnsi="Calibri" w:cs="Times New Roman"/>
      <w:szCs w:val="24"/>
    </w:rPr>
  </w:style>
  <w:style w:type="paragraph" w:customStyle="1" w:styleId="WPSOffice1">
    <w:name w:val="WPSOffice手动目录 1"/>
    <w:qFormat/>
    <w:rPr>
      <w:rFonts w:ascii="Times New Roman" w:eastAsia="宋体" w:hAnsi="Times New Roman" w:cs="Times New Roman"/>
    </w:rPr>
  </w:style>
  <w:style w:type="paragraph" w:customStyle="1" w:styleId="WPSOffice2">
    <w:name w:val="WPSOffice手动目录 2"/>
    <w:qFormat/>
    <w:pPr>
      <w:ind w:leftChars="200" w:left="200"/>
    </w:pPr>
    <w:rPr>
      <w:rFonts w:ascii="Times New Roman" w:eastAsia="宋体" w:hAnsi="Times New Roman" w:cs="Times New Roman"/>
    </w:rPr>
  </w:style>
  <w:style w:type="character" w:customStyle="1" w:styleId="Char3">
    <w:name w:val="脚注文本 Char"/>
    <w:basedOn w:val="a0"/>
    <w:link w:val="a7"/>
    <w:qFormat/>
    <w:rPr>
      <w:rFonts w:ascii="Times New Roman" w:eastAsia="宋体" w:hAnsi="Times New Roman" w:cs="Times New Roman"/>
      <w:sz w:val="18"/>
      <w:szCs w:val="24"/>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character" w:customStyle="1" w:styleId="2Char">
    <w:name w:val="标题 2 Char"/>
    <w:basedOn w:val="a0"/>
    <w:link w:val="2"/>
    <w:qFormat/>
    <w:rPr>
      <w:rFonts w:ascii="Arial" w:eastAsia="黑体" w:hAnsi="Arial"/>
      <w:b/>
      <w:sz w:val="32"/>
      <w:szCs w:val="24"/>
    </w:rPr>
  </w:style>
  <w:style w:type="paragraph" w:customStyle="1" w:styleId="BodyText1I2">
    <w:name w:val="BodyText1I2"/>
    <w:basedOn w:val="a"/>
    <w:qFormat/>
    <w:pPr>
      <w:spacing w:line="500" w:lineRule="exact"/>
      <w:ind w:firstLineChars="200" w:firstLine="200"/>
      <w:textAlignment w:val="baseline"/>
    </w:pPr>
    <w:rPr>
      <w:rFonts w:ascii="仿宋_GB2312" w:eastAsiaTheme="minorEastAsia" w:hAnsi="仿宋_GB2312" w:cstheme="minorBidi"/>
      <w:sz w:val="30"/>
      <w:szCs w:val="30"/>
    </w:rPr>
  </w:style>
  <w:style w:type="paragraph" w:customStyle="1" w:styleId="Char4">
    <w:name w:val="普通(网站) Char"/>
    <w:basedOn w:val="a"/>
    <w:qFormat/>
    <w:pPr>
      <w:spacing w:beforeAutospacing="1" w:afterAutospacing="1"/>
      <w:jc w:val="left"/>
    </w:pPr>
    <w:rPr>
      <w:rFonts w:ascii="宋体" w:hAnsi="宋体" w:hint="eastAsia"/>
      <w:kern w:val="0"/>
      <w:sz w:val="24"/>
    </w:rPr>
  </w:style>
  <w:style w:type="paragraph" w:customStyle="1" w:styleId="1">
    <w:name w:val="图1"/>
    <w:basedOn w:val="a"/>
    <w:link w:val="10"/>
    <w:qFormat/>
    <w:pPr>
      <w:adjustRightInd w:val="0"/>
      <w:snapToGrid w:val="0"/>
      <w:spacing w:beforeLines="50" w:before="50" w:afterLines="50" w:after="50"/>
      <w:jc w:val="center"/>
    </w:pPr>
    <w:rPr>
      <w:rFonts w:eastAsia="仿宋"/>
      <w:w w:val="95"/>
      <w:sz w:val="24"/>
      <w:szCs w:val="30"/>
    </w:rPr>
  </w:style>
  <w:style w:type="character" w:customStyle="1" w:styleId="10">
    <w:name w:val="图1 字符"/>
    <w:basedOn w:val="a0"/>
    <w:link w:val="1"/>
    <w:qFormat/>
    <w:rPr>
      <w:rFonts w:ascii="Times New Roman" w:eastAsia="仿宋" w:hAnsi="Times New Roman" w:cs="Times New Roman"/>
      <w:w w:val="95"/>
      <w:sz w:val="24"/>
      <w:szCs w:val="30"/>
    </w:rPr>
  </w:style>
  <w:style w:type="paragraph" w:customStyle="1" w:styleId="ab">
    <w:name w:val="图表"/>
    <w:basedOn w:val="a"/>
    <w:link w:val="ac"/>
    <w:qFormat/>
    <w:pPr>
      <w:framePr w:hSpace="180" w:wrap="around" w:vAnchor="page" w:hAnchor="page" w:xAlign="center" w:y="2787"/>
      <w:adjustRightInd w:val="0"/>
      <w:snapToGrid w:val="0"/>
      <w:jc w:val="center"/>
    </w:pPr>
    <w:rPr>
      <w:rFonts w:eastAsia="仿宋"/>
      <w:w w:val="95"/>
      <w:sz w:val="21"/>
      <w:szCs w:val="30"/>
    </w:rPr>
  </w:style>
  <w:style w:type="character" w:customStyle="1" w:styleId="ac">
    <w:name w:val="图表 字符"/>
    <w:basedOn w:val="a0"/>
    <w:link w:val="ab"/>
    <w:qFormat/>
    <w:rPr>
      <w:rFonts w:ascii="Times New Roman" w:eastAsia="仿宋" w:hAnsi="Times New Roman" w:cs="Times New Roman"/>
      <w:w w:val="95"/>
      <w:szCs w:val="30"/>
    </w:rPr>
  </w:style>
  <w:style w:type="character" w:customStyle="1" w:styleId="3Char">
    <w:name w:val="正文文本缩进 3 Char"/>
    <w:basedOn w:val="a0"/>
    <w:link w:val="3"/>
    <w:uiPriority w:val="99"/>
    <w:qFormat/>
    <w:rPr>
      <w:rFonts w:ascii="Times New Roman" w:eastAsia="宋体" w:hAnsi="Times New Roman" w:cs="Times New Roman"/>
      <w:sz w:val="16"/>
      <w:szCs w:val="16"/>
    </w:rPr>
  </w:style>
  <w:style w:type="paragraph" w:styleId="ad">
    <w:name w:val="No Spacing"/>
    <w:uiPriority w:val="1"/>
    <w:qFormat/>
    <w:pPr>
      <w:widowControl w:val="0"/>
      <w:jc w:val="both"/>
    </w:pPr>
    <w:rPr>
      <w:rFonts w:ascii="Times New Roman" w:eastAsia="宋体" w:hAnsi="Times New Roman" w:cs="Times New Roman"/>
      <w:kern w:val="2"/>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header" w:semiHidden="0" w:qFormat="1"/>
    <w:lsdException w:name="footer" w:semiHidden="0" w:qFormat="1"/>
    <w:lsdException w:name="caption" w:uiPriority="35" w:qFormat="1"/>
    <w:lsdException w:name="footnote reference" w:semiHidden="0" w:uiPriority="0" w:unhideWhenUsed="0"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qFormat="1"/>
    <w:lsdException w:name="Subtitle" w:semiHidden="0" w:uiPriority="11" w:unhideWhenUsed="0" w:qFormat="1"/>
    <w:lsdException w:name="Body Text Indent 3"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32"/>
      <w:szCs w:val="24"/>
    </w:rPr>
  </w:style>
  <w:style w:type="paragraph" w:styleId="2">
    <w:name w:val="heading 2"/>
    <w:basedOn w:val="a"/>
    <w:next w:val="a"/>
    <w:link w:val="2Char"/>
    <w:unhideWhenUsed/>
    <w:qFormat/>
    <w:pPr>
      <w:keepNext/>
      <w:keepLines/>
      <w:spacing w:line="413" w:lineRule="auto"/>
      <w:outlineLvl w:val="1"/>
    </w:pPr>
    <w:rPr>
      <w:rFonts w:ascii="Arial" w:eastAsia="黑体" w:hAnsi="Arial" w:cstheme="min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4"/>
    <w:link w:val="Char"/>
    <w:uiPriority w:val="99"/>
    <w:unhideWhenUsed/>
    <w:qFormat/>
    <w:pPr>
      <w:spacing w:after="120"/>
    </w:pPr>
    <w:rPr>
      <w:rFonts w:ascii="Calibri" w:hAnsi="Calibri"/>
      <w:sz w:val="21"/>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footnote text"/>
    <w:basedOn w:val="a"/>
    <w:link w:val="Char3"/>
    <w:qFormat/>
    <w:pPr>
      <w:snapToGrid w:val="0"/>
      <w:jc w:val="left"/>
    </w:pPr>
    <w:rPr>
      <w:sz w:val="18"/>
    </w:rPr>
  </w:style>
  <w:style w:type="paragraph" w:styleId="3">
    <w:name w:val="Body Text Indent 3"/>
    <w:basedOn w:val="a"/>
    <w:link w:val="3Char"/>
    <w:uiPriority w:val="99"/>
    <w:unhideWhenUsed/>
    <w:qFormat/>
    <w:pPr>
      <w:spacing w:after="120"/>
      <w:ind w:leftChars="200" w:left="420"/>
    </w:pPr>
    <w:rPr>
      <w:sz w:val="16"/>
      <w:szCs w:val="16"/>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age number"/>
    <w:basedOn w:val="a0"/>
    <w:qFormat/>
  </w:style>
  <w:style w:type="character" w:styleId="aa">
    <w:name w:val="footnote reference"/>
    <w:basedOn w:val="a0"/>
    <w:qFormat/>
    <w:rPr>
      <w:vertAlign w:val="superscript"/>
    </w:rPr>
  </w:style>
  <w:style w:type="character" w:customStyle="1" w:styleId="Char0">
    <w:name w:val="页眉 Char"/>
    <w:basedOn w:val="a0"/>
    <w:link w:val="a4"/>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Char">
    <w:name w:val="正文文本 Char"/>
    <w:basedOn w:val="a0"/>
    <w:link w:val="a3"/>
    <w:uiPriority w:val="99"/>
    <w:qFormat/>
    <w:rPr>
      <w:rFonts w:ascii="Calibri" w:eastAsia="宋体" w:hAnsi="Calibri" w:cs="Times New Roman"/>
      <w:szCs w:val="24"/>
    </w:rPr>
  </w:style>
  <w:style w:type="paragraph" w:customStyle="1" w:styleId="WPSOffice1">
    <w:name w:val="WPSOffice手动目录 1"/>
    <w:qFormat/>
    <w:rPr>
      <w:rFonts w:ascii="Times New Roman" w:eastAsia="宋体" w:hAnsi="Times New Roman" w:cs="Times New Roman"/>
    </w:rPr>
  </w:style>
  <w:style w:type="paragraph" w:customStyle="1" w:styleId="WPSOffice2">
    <w:name w:val="WPSOffice手动目录 2"/>
    <w:qFormat/>
    <w:pPr>
      <w:ind w:leftChars="200" w:left="200"/>
    </w:pPr>
    <w:rPr>
      <w:rFonts w:ascii="Times New Roman" w:eastAsia="宋体" w:hAnsi="Times New Roman" w:cs="Times New Roman"/>
    </w:rPr>
  </w:style>
  <w:style w:type="character" w:customStyle="1" w:styleId="Char3">
    <w:name w:val="脚注文本 Char"/>
    <w:basedOn w:val="a0"/>
    <w:link w:val="a7"/>
    <w:qFormat/>
    <w:rPr>
      <w:rFonts w:ascii="Times New Roman" w:eastAsia="宋体" w:hAnsi="Times New Roman" w:cs="Times New Roman"/>
      <w:sz w:val="18"/>
      <w:szCs w:val="24"/>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character" w:customStyle="1" w:styleId="2Char">
    <w:name w:val="标题 2 Char"/>
    <w:basedOn w:val="a0"/>
    <w:link w:val="2"/>
    <w:qFormat/>
    <w:rPr>
      <w:rFonts w:ascii="Arial" w:eastAsia="黑体" w:hAnsi="Arial"/>
      <w:b/>
      <w:sz w:val="32"/>
      <w:szCs w:val="24"/>
    </w:rPr>
  </w:style>
  <w:style w:type="paragraph" w:customStyle="1" w:styleId="BodyText1I2">
    <w:name w:val="BodyText1I2"/>
    <w:basedOn w:val="a"/>
    <w:qFormat/>
    <w:pPr>
      <w:spacing w:line="500" w:lineRule="exact"/>
      <w:ind w:firstLineChars="200" w:firstLine="200"/>
      <w:textAlignment w:val="baseline"/>
    </w:pPr>
    <w:rPr>
      <w:rFonts w:ascii="仿宋_GB2312" w:eastAsiaTheme="minorEastAsia" w:hAnsi="仿宋_GB2312" w:cstheme="minorBidi"/>
      <w:sz w:val="30"/>
      <w:szCs w:val="30"/>
    </w:rPr>
  </w:style>
  <w:style w:type="paragraph" w:customStyle="1" w:styleId="Char4">
    <w:name w:val="普通(网站) Char"/>
    <w:basedOn w:val="a"/>
    <w:qFormat/>
    <w:pPr>
      <w:spacing w:beforeAutospacing="1" w:afterAutospacing="1"/>
      <w:jc w:val="left"/>
    </w:pPr>
    <w:rPr>
      <w:rFonts w:ascii="宋体" w:hAnsi="宋体" w:hint="eastAsia"/>
      <w:kern w:val="0"/>
      <w:sz w:val="24"/>
    </w:rPr>
  </w:style>
  <w:style w:type="paragraph" w:customStyle="1" w:styleId="1">
    <w:name w:val="图1"/>
    <w:basedOn w:val="a"/>
    <w:link w:val="10"/>
    <w:qFormat/>
    <w:pPr>
      <w:adjustRightInd w:val="0"/>
      <w:snapToGrid w:val="0"/>
      <w:spacing w:beforeLines="50" w:before="50" w:afterLines="50" w:after="50"/>
      <w:jc w:val="center"/>
    </w:pPr>
    <w:rPr>
      <w:rFonts w:eastAsia="仿宋"/>
      <w:w w:val="95"/>
      <w:sz w:val="24"/>
      <w:szCs w:val="30"/>
    </w:rPr>
  </w:style>
  <w:style w:type="character" w:customStyle="1" w:styleId="10">
    <w:name w:val="图1 字符"/>
    <w:basedOn w:val="a0"/>
    <w:link w:val="1"/>
    <w:qFormat/>
    <w:rPr>
      <w:rFonts w:ascii="Times New Roman" w:eastAsia="仿宋" w:hAnsi="Times New Roman" w:cs="Times New Roman"/>
      <w:w w:val="95"/>
      <w:sz w:val="24"/>
      <w:szCs w:val="30"/>
    </w:rPr>
  </w:style>
  <w:style w:type="paragraph" w:customStyle="1" w:styleId="ab">
    <w:name w:val="图表"/>
    <w:basedOn w:val="a"/>
    <w:link w:val="ac"/>
    <w:qFormat/>
    <w:pPr>
      <w:framePr w:hSpace="180" w:wrap="around" w:vAnchor="page" w:hAnchor="page" w:xAlign="center" w:y="2787"/>
      <w:adjustRightInd w:val="0"/>
      <w:snapToGrid w:val="0"/>
      <w:jc w:val="center"/>
    </w:pPr>
    <w:rPr>
      <w:rFonts w:eastAsia="仿宋"/>
      <w:w w:val="95"/>
      <w:sz w:val="21"/>
      <w:szCs w:val="30"/>
    </w:rPr>
  </w:style>
  <w:style w:type="character" w:customStyle="1" w:styleId="ac">
    <w:name w:val="图表 字符"/>
    <w:basedOn w:val="a0"/>
    <w:link w:val="ab"/>
    <w:qFormat/>
    <w:rPr>
      <w:rFonts w:ascii="Times New Roman" w:eastAsia="仿宋" w:hAnsi="Times New Roman" w:cs="Times New Roman"/>
      <w:w w:val="95"/>
      <w:szCs w:val="30"/>
    </w:rPr>
  </w:style>
  <w:style w:type="character" w:customStyle="1" w:styleId="3Char">
    <w:name w:val="正文文本缩进 3 Char"/>
    <w:basedOn w:val="a0"/>
    <w:link w:val="3"/>
    <w:uiPriority w:val="99"/>
    <w:qFormat/>
    <w:rPr>
      <w:rFonts w:ascii="Times New Roman" w:eastAsia="宋体" w:hAnsi="Times New Roman" w:cs="Times New Roman"/>
      <w:sz w:val="16"/>
      <w:szCs w:val="16"/>
    </w:rPr>
  </w:style>
  <w:style w:type="paragraph" w:styleId="ad">
    <w:name w:val="No Spacing"/>
    <w:uiPriority w:val="1"/>
    <w:qFormat/>
    <w:pPr>
      <w:widowControl w:val="0"/>
      <w:jc w:val="both"/>
    </w:pPr>
    <w:rPr>
      <w:rFonts w:ascii="Times New Roman" w:eastAsia="宋体" w:hAnsi="Times New Roman" w:cs="Times New Roman"/>
      <w:kern w:val="2"/>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658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338460-F3B0-4768-85B1-6713691FF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27</Pages>
  <Words>5781</Words>
  <Characters>6186</Characters>
  <Application>Microsoft Office Word</Application>
  <DocSecurity>0</DocSecurity>
  <Lines>281</Lines>
  <Paragraphs>137</Paragraphs>
  <ScaleCrop>false</ScaleCrop>
  <Company/>
  <LinksUpToDate>false</LinksUpToDate>
  <CharactersWithSpaces>11830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蔡兆宏</dc:creator>
  <cp:lastModifiedBy>陈艾林</cp:lastModifiedBy>
  <cp:revision>4</cp:revision>
  <cp:lastPrinted>2024-05-16T17:34:00Z</cp:lastPrinted>
  <dcterms:created xsi:type="dcterms:W3CDTF">2024-06-05T08:22:00Z</dcterms:created>
  <dcterms:modified xsi:type="dcterms:W3CDTF">2024-06-18T07:21:00Z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ies>
</file>